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B68C2" w14:textId="77777777" w:rsidR="00913475" w:rsidRDefault="00913475">
      <w:pPr>
        <w:pStyle w:val="Heading2"/>
        <w:rPr>
          <w:rFonts w:ascii="Arial" w:hAnsi="Arial"/>
          <w:b w:val="0"/>
        </w:rPr>
      </w:pPr>
    </w:p>
    <w:p w14:paraId="689EB49D" w14:textId="77777777" w:rsidR="00913475" w:rsidRDefault="00913475">
      <w:pPr>
        <w:pStyle w:val="Heading2"/>
        <w:rPr>
          <w:rFonts w:ascii="Arial" w:hAnsi="Arial"/>
          <w:b w:val="0"/>
        </w:rPr>
      </w:pPr>
    </w:p>
    <w:p w14:paraId="2B83D895" w14:textId="77777777" w:rsidR="00913475" w:rsidRDefault="00913475">
      <w:pPr>
        <w:pStyle w:val="Heading2"/>
        <w:rPr>
          <w:rFonts w:ascii="Arial" w:hAnsi="Arial"/>
          <w:b w:val="0"/>
        </w:rPr>
      </w:pPr>
    </w:p>
    <w:p w14:paraId="7C189508" w14:textId="77777777" w:rsidR="00913475" w:rsidRDefault="00913475">
      <w:pPr>
        <w:pStyle w:val="Heading2"/>
        <w:rPr>
          <w:rFonts w:ascii="Arial" w:hAnsi="Arial"/>
          <w:b w:val="0"/>
        </w:rPr>
      </w:pPr>
    </w:p>
    <w:p w14:paraId="561A49FE" w14:textId="77777777" w:rsidR="00913475" w:rsidRDefault="00913475">
      <w:pPr>
        <w:pStyle w:val="Heading2"/>
        <w:rPr>
          <w:rFonts w:ascii="Arial" w:hAnsi="Arial"/>
          <w:b w:val="0"/>
        </w:rPr>
      </w:pPr>
    </w:p>
    <w:p w14:paraId="4995794D" w14:textId="77777777" w:rsidR="00913475" w:rsidRDefault="00913475">
      <w:pPr>
        <w:pStyle w:val="Heading2"/>
        <w:rPr>
          <w:rFonts w:ascii="Arial" w:hAnsi="Arial"/>
          <w:b w:val="0"/>
        </w:rPr>
      </w:pPr>
    </w:p>
    <w:p w14:paraId="065B6B9F" w14:textId="77777777" w:rsidR="00913475" w:rsidRPr="00253717" w:rsidRDefault="00913475">
      <w:pPr>
        <w:pStyle w:val="BodyTextIndent"/>
        <w:ind w:left="0"/>
        <w:jc w:val="center"/>
        <w:rPr>
          <w:rFonts w:asciiTheme="minorHAnsi" w:hAnsiTheme="minorHAnsi" w:cstheme="minorHAnsi"/>
          <w:szCs w:val="22"/>
        </w:rPr>
      </w:pPr>
    </w:p>
    <w:p w14:paraId="7C3C74C5" w14:textId="77777777" w:rsidR="00913475" w:rsidRDefault="00913475">
      <w:pPr>
        <w:pStyle w:val="BodyTextIndent"/>
        <w:ind w:left="0"/>
        <w:jc w:val="center"/>
        <w:rPr>
          <w:rFonts w:asciiTheme="minorHAnsi" w:hAnsiTheme="minorHAnsi" w:cstheme="minorHAnsi"/>
          <w:szCs w:val="22"/>
        </w:rPr>
      </w:pPr>
    </w:p>
    <w:p w14:paraId="3658AABE" w14:textId="77777777" w:rsidR="00913475" w:rsidRPr="00253717" w:rsidRDefault="00913475" w:rsidP="00253717">
      <w:pPr>
        <w:pStyle w:val="BodyTextIndent"/>
        <w:spacing w:after="120"/>
        <w:ind w:left="0"/>
        <w:jc w:val="center"/>
        <w:rPr>
          <w:rFonts w:asciiTheme="minorHAnsi" w:hAnsiTheme="minorHAnsi" w:cstheme="minorHAnsi"/>
          <w:szCs w:val="22"/>
        </w:rPr>
      </w:pPr>
      <w:r w:rsidRPr="00253717">
        <w:rPr>
          <w:rFonts w:asciiTheme="majorHAnsi" w:hAnsiTheme="majorHAnsi" w:cstheme="majorHAnsi"/>
          <w:b/>
          <w:bCs/>
          <w:sz w:val="28"/>
          <w:szCs w:val="28"/>
        </w:rPr>
        <w:t>Metropolitan Airports Commission</w:t>
      </w:r>
    </w:p>
    <w:p w14:paraId="029B1A90" w14:textId="77777777" w:rsidR="00913475" w:rsidRPr="00253717" w:rsidRDefault="00913475">
      <w:pPr>
        <w:pStyle w:val="BodyTextIndent"/>
        <w:ind w:left="0"/>
        <w:jc w:val="center"/>
        <w:rPr>
          <w:rFonts w:asciiTheme="majorHAnsi" w:hAnsiTheme="majorHAnsi" w:cstheme="majorHAnsi"/>
          <w:b/>
          <w:bCs/>
          <w:sz w:val="28"/>
          <w:szCs w:val="28"/>
        </w:rPr>
      </w:pPr>
      <w:r w:rsidRPr="00253717">
        <w:rPr>
          <w:rFonts w:asciiTheme="majorHAnsi" w:hAnsiTheme="majorHAnsi" w:cstheme="majorHAnsi"/>
          <w:b/>
          <w:bCs/>
          <w:sz w:val="28"/>
          <w:szCs w:val="28"/>
        </w:rPr>
        <w:t>Bylaws and Rules of Procedure</w:t>
      </w:r>
    </w:p>
    <w:p w14:paraId="1356AA22" w14:textId="77777777" w:rsidR="00913475" w:rsidRPr="00253717" w:rsidRDefault="00913475">
      <w:pPr>
        <w:pStyle w:val="BodyTextIndent"/>
        <w:ind w:left="0"/>
        <w:jc w:val="center"/>
        <w:rPr>
          <w:rFonts w:asciiTheme="minorHAnsi" w:hAnsiTheme="minorHAnsi" w:cstheme="minorHAnsi"/>
          <w:szCs w:val="22"/>
          <w:u w:val="single"/>
        </w:rPr>
      </w:pPr>
    </w:p>
    <w:p w14:paraId="7EC98715" w14:textId="77777777" w:rsidR="00913475" w:rsidRPr="00253717" w:rsidRDefault="00913475">
      <w:pPr>
        <w:jc w:val="both"/>
        <w:rPr>
          <w:rFonts w:asciiTheme="minorHAnsi" w:hAnsiTheme="minorHAnsi" w:cstheme="minorHAnsi"/>
          <w:sz w:val="22"/>
          <w:szCs w:val="22"/>
        </w:rPr>
      </w:pPr>
    </w:p>
    <w:p w14:paraId="14503255" w14:textId="77777777" w:rsidR="00913475" w:rsidRPr="00253717" w:rsidRDefault="00913475">
      <w:pPr>
        <w:jc w:val="both"/>
        <w:rPr>
          <w:rFonts w:asciiTheme="minorHAnsi" w:hAnsiTheme="minorHAnsi" w:cstheme="minorHAnsi"/>
          <w:sz w:val="22"/>
          <w:szCs w:val="22"/>
        </w:rPr>
      </w:pPr>
    </w:p>
    <w:p w14:paraId="63A7AA8A" w14:textId="77777777" w:rsidR="00913475" w:rsidRDefault="00913475">
      <w:pPr>
        <w:jc w:val="both"/>
        <w:rPr>
          <w:rFonts w:asciiTheme="minorHAnsi" w:hAnsiTheme="minorHAnsi" w:cstheme="minorHAnsi"/>
          <w:sz w:val="22"/>
          <w:szCs w:val="22"/>
        </w:rPr>
      </w:pPr>
    </w:p>
    <w:p w14:paraId="32464ACC" w14:textId="77777777" w:rsidR="00913475" w:rsidRDefault="00913475">
      <w:pPr>
        <w:jc w:val="both"/>
        <w:rPr>
          <w:rFonts w:asciiTheme="minorHAnsi" w:hAnsiTheme="minorHAnsi" w:cstheme="minorHAnsi"/>
          <w:sz w:val="22"/>
          <w:szCs w:val="22"/>
        </w:rPr>
      </w:pPr>
    </w:p>
    <w:p w14:paraId="4DB045B5" w14:textId="77777777" w:rsidR="00913475" w:rsidRPr="00253717" w:rsidRDefault="00913475">
      <w:pPr>
        <w:jc w:val="both"/>
        <w:rPr>
          <w:rFonts w:asciiTheme="minorHAnsi" w:hAnsiTheme="minorHAnsi" w:cstheme="minorHAnsi"/>
          <w:sz w:val="22"/>
          <w:szCs w:val="22"/>
        </w:rPr>
      </w:pPr>
    </w:p>
    <w:p w14:paraId="7E6F032C" w14:textId="77777777" w:rsidR="00913475" w:rsidRPr="00253717" w:rsidRDefault="00913475">
      <w:pPr>
        <w:jc w:val="both"/>
        <w:rPr>
          <w:rFonts w:asciiTheme="minorHAnsi" w:hAnsiTheme="minorHAnsi" w:cstheme="minorHAnsi"/>
          <w:sz w:val="22"/>
          <w:szCs w:val="22"/>
        </w:rPr>
      </w:pPr>
    </w:p>
    <w:p w14:paraId="5003231E" w14:textId="77777777" w:rsidR="00913475" w:rsidRPr="00253717" w:rsidRDefault="00913475">
      <w:pPr>
        <w:jc w:val="both"/>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0" locked="0" layoutInCell="1" allowOverlap="1" wp14:anchorId="4E90FF96" wp14:editId="2BA9FC5A">
            <wp:simplePos x="0" y="0"/>
            <wp:positionH relativeFrom="margin">
              <wp:align>center</wp:align>
            </wp:positionH>
            <wp:positionV relativeFrom="paragraph">
              <wp:posOffset>15166</wp:posOffset>
            </wp:positionV>
            <wp:extent cx="1631207" cy="1631207"/>
            <wp:effectExtent l="0" t="0" r="762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ock&#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31207" cy="1631207"/>
                    </a:xfrm>
                    <a:prstGeom prst="rect">
                      <a:avLst/>
                    </a:prstGeom>
                  </pic:spPr>
                </pic:pic>
              </a:graphicData>
            </a:graphic>
          </wp:anchor>
        </w:drawing>
      </w:r>
    </w:p>
    <w:p w14:paraId="23670C5E" w14:textId="77777777" w:rsidR="00913475" w:rsidRPr="00253717" w:rsidRDefault="00913475">
      <w:pPr>
        <w:jc w:val="both"/>
        <w:rPr>
          <w:rFonts w:asciiTheme="minorHAnsi" w:hAnsiTheme="minorHAnsi" w:cstheme="minorHAnsi"/>
          <w:sz w:val="22"/>
          <w:szCs w:val="22"/>
        </w:rPr>
      </w:pPr>
    </w:p>
    <w:p w14:paraId="43523D27" w14:textId="77777777" w:rsidR="00913475" w:rsidRPr="00253717" w:rsidRDefault="00913475">
      <w:pPr>
        <w:jc w:val="both"/>
        <w:rPr>
          <w:rFonts w:asciiTheme="minorHAnsi" w:hAnsiTheme="minorHAnsi" w:cstheme="minorHAnsi"/>
          <w:sz w:val="22"/>
          <w:szCs w:val="22"/>
        </w:rPr>
      </w:pPr>
    </w:p>
    <w:p w14:paraId="4500D430" w14:textId="77777777" w:rsidR="00913475" w:rsidRPr="00253717" w:rsidRDefault="00913475">
      <w:pPr>
        <w:jc w:val="both"/>
        <w:rPr>
          <w:rFonts w:asciiTheme="minorHAnsi" w:hAnsiTheme="minorHAnsi" w:cstheme="minorHAnsi"/>
          <w:sz w:val="22"/>
          <w:szCs w:val="22"/>
        </w:rPr>
      </w:pPr>
    </w:p>
    <w:p w14:paraId="4BD9192B" w14:textId="77777777" w:rsidR="00913475" w:rsidRPr="00253717" w:rsidRDefault="00913475">
      <w:pPr>
        <w:jc w:val="both"/>
        <w:rPr>
          <w:rFonts w:asciiTheme="minorHAnsi" w:hAnsiTheme="minorHAnsi" w:cstheme="minorHAnsi"/>
          <w:sz w:val="22"/>
          <w:szCs w:val="22"/>
        </w:rPr>
      </w:pPr>
    </w:p>
    <w:p w14:paraId="62A75764" w14:textId="77777777" w:rsidR="00913475" w:rsidRPr="00253717" w:rsidRDefault="00913475">
      <w:pPr>
        <w:jc w:val="both"/>
        <w:rPr>
          <w:rFonts w:asciiTheme="minorHAnsi" w:hAnsiTheme="minorHAnsi" w:cstheme="minorHAnsi"/>
          <w:sz w:val="22"/>
          <w:szCs w:val="22"/>
        </w:rPr>
      </w:pPr>
    </w:p>
    <w:p w14:paraId="48D09030" w14:textId="77777777" w:rsidR="00913475" w:rsidRPr="00253717" w:rsidRDefault="00913475">
      <w:pPr>
        <w:jc w:val="both"/>
        <w:rPr>
          <w:rFonts w:asciiTheme="minorHAnsi" w:hAnsiTheme="minorHAnsi" w:cstheme="minorHAnsi"/>
          <w:sz w:val="22"/>
          <w:szCs w:val="22"/>
        </w:rPr>
      </w:pPr>
    </w:p>
    <w:p w14:paraId="04385AC2" w14:textId="77777777" w:rsidR="00913475" w:rsidRPr="00253717" w:rsidRDefault="00913475">
      <w:pPr>
        <w:jc w:val="both"/>
        <w:rPr>
          <w:rFonts w:asciiTheme="minorHAnsi" w:hAnsiTheme="minorHAnsi" w:cstheme="minorHAnsi"/>
          <w:sz w:val="22"/>
          <w:szCs w:val="22"/>
        </w:rPr>
      </w:pPr>
    </w:p>
    <w:p w14:paraId="00FE6560" w14:textId="77777777" w:rsidR="00913475" w:rsidRPr="00253717" w:rsidRDefault="00913475">
      <w:pPr>
        <w:jc w:val="both"/>
        <w:rPr>
          <w:rFonts w:asciiTheme="minorHAnsi" w:hAnsiTheme="minorHAnsi" w:cstheme="minorHAnsi"/>
          <w:sz w:val="22"/>
          <w:szCs w:val="22"/>
        </w:rPr>
      </w:pPr>
    </w:p>
    <w:p w14:paraId="3A83BD63" w14:textId="77777777" w:rsidR="00913475" w:rsidRPr="00253717" w:rsidRDefault="00913475">
      <w:pPr>
        <w:jc w:val="both"/>
        <w:rPr>
          <w:rFonts w:asciiTheme="minorHAnsi" w:hAnsiTheme="minorHAnsi" w:cstheme="minorHAnsi"/>
          <w:sz w:val="22"/>
          <w:szCs w:val="22"/>
        </w:rPr>
      </w:pPr>
    </w:p>
    <w:p w14:paraId="6B054A91" w14:textId="77777777" w:rsidR="00913475" w:rsidRPr="00253717" w:rsidRDefault="00913475">
      <w:pPr>
        <w:pStyle w:val="BodyTextIndent"/>
        <w:ind w:left="0"/>
        <w:jc w:val="center"/>
        <w:rPr>
          <w:rFonts w:asciiTheme="minorHAnsi" w:hAnsiTheme="minorHAnsi" w:cstheme="minorHAnsi"/>
          <w:szCs w:val="22"/>
        </w:rPr>
      </w:pPr>
    </w:p>
    <w:p w14:paraId="450A8C8B" w14:textId="77777777" w:rsidR="00913475" w:rsidRPr="00253717" w:rsidRDefault="00913475">
      <w:pPr>
        <w:pStyle w:val="BodyTextIndent"/>
        <w:ind w:left="0"/>
        <w:jc w:val="center"/>
        <w:rPr>
          <w:rFonts w:asciiTheme="minorHAnsi" w:hAnsiTheme="minorHAnsi" w:cstheme="minorHAnsi"/>
          <w:szCs w:val="22"/>
        </w:rPr>
      </w:pPr>
    </w:p>
    <w:p w14:paraId="40BE91AE" w14:textId="77777777" w:rsidR="00913475" w:rsidRPr="00253717" w:rsidRDefault="00913475">
      <w:pPr>
        <w:pStyle w:val="BodyTextIndent"/>
        <w:ind w:left="0"/>
        <w:jc w:val="center"/>
        <w:rPr>
          <w:rFonts w:asciiTheme="minorHAnsi" w:hAnsiTheme="minorHAnsi" w:cstheme="minorHAnsi"/>
          <w:szCs w:val="22"/>
        </w:rPr>
      </w:pPr>
    </w:p>
    <w:p w14:paraId="69E78A3D" w14:textId="77777777" w:rsidR="00913475" w:rsidRPr="00253717" w:rsidRDefault="00913475">
      <w:pPr>
        <w:pStyle w:val="BodyTextIndent"/>
        <w:ind w:left="0"/>
        <w:jc w:val="center"/>
        <w:rPr>
          <w:rFonts w:asciiTheme="minorHAnsi" w:hAnsiTheme="minorHAnsi" w:cstheme="minorHAnsi"/>
          <w:szCs w:val="22"/>
        </w:rPr>
      </w:pPr>
    </w:p>
    <w:p w14:paraId="72AF31AE" w14:textId="77777777" w:rsidR="00913475" w:rsidRPr="00253717" w:rsidRDefault="00913475">
      <w:pPr>
        <w:pStyle w:val="BodyTextIndent"/>
        <w:ind w:left="0"/>
        <w:jc w:val="center"/>
        <w:rPr>
          <w:rFonts w:asciiTheme="minorHAnsi" w:hAnsiTheme="minorHAnsi" w:cstheme="minorHAnsi"/>
          <w:szCs w:val="22"/>
        </w:rPr>
      </w:pPr>
    </w:p>
    <w:p w14:paraId="4611D327" w14:textId="77777777" w:rsidR="00913475" w:rsidRPr="00253717" w:rsidRDefault="00913475">
      <w:pPr>
        <w:pStyle w:val="BodyTextIndent"/>
        <w:ind w:left="0"/>
        <w:jc w:val="center"/>
        <w:rPr>
          <w:rFonts w:asciiTheme="minorHAnsi" w:hAnsiTheme="minorHAnsi" w:cstheme="minorHAnsi"/>
          <w:szCs w:val="22"/>
        </w:rPr>
      </w:pPr>
    </w:p>
    <w:p w14:paraId="34DE4B39" w14:textId="77777777" w:rsidR="00913475" w:rsidRPr="00253717" w:rsidRDefault="00913475">
      <w:pPr>
        <w:pStyle w:val="BodyTextIndent"/>
        <w:ind w:left="0"/>
        <w:jc w:val="center"/>
        <w:rPr>
          <w:rFonts w:asciiTheme="minorHAnsi" w:hAnsiTheme="minorHAnsi" w:cstheme="minorHAnsi"/>
          <w:szCs w:val="22"/>
        </w:rPr>
      </w:pPr>
    </w:p>
    <w:p w14:paraId="4EF88B32" w14:textId="638029C2" w:rsidR="00913475" w:rsidRPr="00253717" w:rsidRDefault="00913475" w:rsidP="00DF07DE">
      <w:pPr>
        <w:pStyle w:val="BodyTextIndent"/>
        <w:ind w:left="0"/>
        <w:jc w:val="right"/>
        <w:rPr>
          <w:rFonts w:asciiTheme="minorHAnsi" w:hAnsiTheme="minorHAnsi" w:cstheme="minorHAnsi"/>
          <w:szCs w:val="22"/>
        </w:rPr>
      </w:pPr>
      <w:r w:rsidRPr="00253717">
        <w:rPr>
          <w:rFonts w:asciiTheme="minorHAnsi" w:hAnsiTheme="minorHAnsi" w:cstheme="minorHAnsi"/>
          <w:szCs w:val="22"/>
        </w:rPr>
        <w:t>Adopted</w:t>
      </w:r>
      <w:r>
        <w:rPr>
          <w:rFonts w:asciiTheme="minorHAnsi" w:hAnsiTheme="minorHAnsi" w:cstheme="minorHAnsi"/>
          <w:szCs w:val="22"/>
        </w:rPr>
        <w:t xml:space="preserve"> </w:t>
      </w:r>
      <w:r w:rsidR="002422BC">
        <w:rPr>
          <w:rFonts w:asciiTheme="minorHAnsi" w:hAnsiTheme="minorHAnsi" w:cstheme="minorHAnsi"/>
          <w:szCs w:val="22"/>
        </w:rPr>
        <w:t>November 17</w:t>
      </w:r>
      <w:r>
        <w:rPr>
          <w:rFonts w:asciiTheme="minorHAnsi" w:hAnsiTheme="minorHAnsi" w:cstheme="minorHAnsi"/>
          <w:szCs w:val="22"/>
        </w:rPr>
        <w:t>, 202</w:t>
      </w:r>
      <w:r w:rsidR="002422BC">
        <w:rPr>
          <w:rFonts w:asciiTheme="minorHAnsi" w:hAnsiTheme="minorHAnsi" w:cstheme="minorHAnsi"/>
          <w:szCs w:val="22"/>
        </w:rPr>
        <w:t>5</w:t>
      </w:r>
      <w:r w:rsidRPr="00253717">
        <w:rPr>
          <w:rFonts w:asciiTheme="minorHAnsi" w:hAnsiTheme="minorHAnsi" w:cstheme="minorHAnsi"/>
          <w:szCs w:val="22"/>
        </w:rPr>
        <w:t xml:space="preserve"> </w:t>
      </w:r>
    </w:p>
    <w:p w14:paraId="3000CD90" w14:textId="07242365" w:rsidR="00913475" w:rsidRPr="0011011F" w:rsidRDefault="00913475" w:rsidP="00DF07DE">
      <w:pPr>
        <w:pStyle w:val="BodyTextIndent"/>
        <w:ind w:left="0"/>
        <w:jc w:val="right"/>
        <w:rPr>
          <w:rFonts w:asciiTheme="minorHAnsi" w:hAnsiTheme="minorHAnsi" w:cstheme="minorHAnsi"/>
          <w:szCs w:val="22"/>
        </w:rPr>
      </w:pPr>
      <w:r w:rsidRPr="00253717">
        <w:rPr>
          <w:rFonts w:asciiTheme="minorHAnsi" w:hAnsiTheme="minorHAnsi" w:cstheme="minorHAnsi"/>
          <w:szCs w:val="22"/>
        </w:rPr>
        <w:t xml:space="preserve">Effective </w:t>
      </w:r>
      <w:r w:rsidR="002422BC">
        <w:rPr>
          <w:rFonts w:asciiTheme="minorHAnsi" w:hAnsiTheme="minorHAnsi" w:cstheme="minorHAnsi"/>
          <w:szCs w:val="22"/>
        </w:rPr>
        <w:t>November 18</w:t>
      </w:r>
      <w:r>
        <w:rPr>
          <w:rFonts w:asciiTheme="minorHAnsi" w:hAnsiTheme="minorHAnsi" w:cstheme="minorHAnsi"/>
          <w:szCs w:val="22"/>
        </w:rPr>
        <w:t>, 202</w:t>
      </w:r>
      <w:r w:rsidR="002422BC">
        <w:rPr>
          <w:rFonts w:asciiTheme="minorHAnsi" w:hAnsiTheme="minorHAnsi" w:cstheme="minorHAnsi"/>
          <w:szCs w:val="22"/>
        </w:rPr>
        <w:t>5</w:t>
      </w:r>
    </w:p>
    <w:p w14:paraId="29DAE355" w14:textId="77777777" w:rsidR="00913475" w:rsidRDefault="00913475" w:rsidP="00253717">
      <w:pPr>
        <w:pStyle w:val="BodyTextIndent"/>
        <w:spacing w:after="120"/>
        <w:ind w:left="0"/>
        <w:jc w:val="center"/>
        <w:rPr>
          <w:rFonts w:asciiTheme="majorHAnsi" w:hAnsiTheme="majorHAnsi" w:cstheme="majorHAnsi"/>
          <w:b/>
          <w:bCs/>
          <w:sz w:val="24"/>
          <w:szCs w:val="24"/>
        </w:rPr>
      </w:pPr>
    </w:p>
    <w:p w14:paraId="4D4FFB6F" w14:textId="77777777" w:rsidR="00913475" w:rsidRDefault="00913475" w:rsidP="00253717">
      <w:pPr>
        <w:pStyle w:val="BodyTextIndent"/>
        <w:spacing w:after="120"/>
        <w:ind w:left="0"/>
        <w:jc w:val="center"/>
        <w:rPr>
          <w:rFonts w:asciiTheme="majorHAnsi" w:hAnsiTheme="majorHAnsi" w:cstheme="majorHAnsi"/>
          <w:b/>
          <w:bCs/>
          <w:sz w:val="24"/>
          <w:szCs w:val="24"/>
        </w:rPr>
      </w:pPr>
    </w:p>
    <w:p w14:paraId="106DBD13" w14:textId="77777777" w:rsidR="00913475" w:rsidRDefault="00913475" w:rsidP="00253717">
      <w:pPr>
        <w:pStyle w:val="BodyTextIndent"/>
        <w:spacing w:after="120"/>
        <w:ind w:left="0"/>
        <w:jc w:val="center"/>
        <w:rPr>
          <w:rFonts w:asciiTheme="majorHAnsi" w:hAnsiTheme="majorHAnsi" w:cstheme="majorHAnsi"/>
          <w:b/>
          <w:bCs/>
          <w:sz w:val="24"/>
          <w:szCs w:val="24"/>
        </w:rPr>
      </w:pPr>
    </w:p>
    <w:p w14:paraId="5CFB3D05" w14:textId="77777777" w:rsidR="00913475" w:rsidRDefault="00913475" w:rsidP="00253717">
      <w:pPr>
        <w:pStyle w:val="BodyTextIndent"/>
        <w:spacing w:after="120"/>
        <w:ind w:left="0"/>
        <w:jc w:val="center"/>
        <w:rPr>
          <w:rFonts w:asciiTheme="majorHAnsi" w:hAnsiTheme="majorHAnsi" w:cstheme="majorHAnsi"/>
          <w:b/>
          <w:bCs/>
          <w:sz w:val="24"/>
          <w:szCs w:val="24"/>
        </w:rPr>
      </w:pPr>
    </w:p>
    <w:p w14:paraId="2D60CEB8" w14:textId="77777777" w:rsidR="00913475" w:rsidRDefault="00913475" w:rsidP="00253717">
      <w:pPr>
        <w:pStyle w:val="BodyTextIndent"/>
        <w:spacing w:after="120"/>
        <w:ind w:left="0"/>
        <w:jc w:val="center"/>
        <w:rPr>
          <w:rFonts w:asciiTheme="majorHAnsi" w:hAnsiTheme="majorHAnsi" w:cstheme="majorHAnsi"/>
          <w:b/>
          <w:bCs/>
          <w:sz w:val="24"/>
          <w:szCs w:val="24"/>
        </w:rPr>
      </w:pPr>
    </w:p>
    <w:p w14:paraId="75E743E1" w14:textId="77777777" w:rsidR="00913475" w:rsidRDefault="00913475" w:rsidP="00253717">
      <w:pPr>
        <w:pStyle w:val="BodyTextIndent"/>
        <w:spacing w:after="120"/>
        <w:ind w:left="0"/>
        <w:jc w:val="center"/>
        <w:rPr>
          <w:rFonts w:asciiTheme="majorHAnsi" w:hAnsiTheme="majorHAnsi" w:cstheme="majorHAnsi"/>
          <w:b/>
          <w:bCs/>
          <w:sz w:val="24"/>
          <w:szCs w:val="24"/>
        </w:rPr>
      </w:pPr>
      <w:r>
        <w:rPr>
          <w:rFonts w:asciiTheme="majorHAnsi" w:hAnsiTheme="majorHAnsi" w:cstheme="majorHAnsi"/>
          <w:b/>
          <w:bCs/>
          <w:sz w:val="24"/>
          <w:szCs w:val="24"/>
        </w:rPr>
        <w:br w:type="page"/>
      </w:r>
    </w:p>
    <w:p w14:paraId="4424032D" w14:textId="77777777" w:rsidR="00913475" w:rsidRPr="00253717" w:rsidRDefault="00913475" w:rsidP="00253717">
      <w:pPr>
        <w:pStyle w:val="BodyTextIndent"/>
        <w:spacing w:after="120"/>
        <w:ind w:left="0"/>
        <w:jc w:val="center"/>
        <w:rPr>
          <w:rFonts w:asciiTheme="majorHAnsi" w:hAnsiTheme="majorHAnsi" w:cstheme="majorHAnsi"/>
          <w:b/>
          <w:bCs/>
          <w:sz w:val="24"/>
          <w:szCs w:val="24"/>
        </w:rPr>
      </w:pPr>
      <w:r w:rsidRPr="00253717">
        <w:rPr>
          <w:rFonts w:asciiTheme="majorHAnsi" w:hAnsiTheme="majorHAnsi" w:cstheme="majorHAnsi"/>
          <w:b/>
          <w:bCs/>
          <w:sz w:val="24"/>
          <w:szCs w:val="24"/>
        </w:rPr>
        <w:lastRenderedPageBreak/>
        <w:t>Metropolitan Airports Commission</w:t>
      </w:r>
    </w:p>
    <w:p w14:paraId="349AB9AD" w14:textId="77777777" w:rsidR="00913475" w:rsidRPr="00253717" w:rsidRDefault="00913475">
      <w:pPr>
        <w:pStyle w:val="BodyTextIndent"/>
        <w:ind w:left="0"/>
        <w:jc w:val="center"/>
        <w:rPr>
          <w:rFonts w:asciiTheme="majorHAnsi" w:hAnsiTheme="majorHAnsi" w:cstheme="majorHAnsi"/>
          <w:b/>
          <w:bCs/>
          <w:sz w:val="24"/>
          <w:szCs w:val="24"/>
        </w:rPr>
      </w:pPr>
      <w:r w:rsidRPr="00253717">
        <w:rPr>
          <w:rFonts w:asciiTheme="majorHAnsi" w:hAnsiTheme="majorHAnsi" w:cstheme="majorHAnsi"/>
          <w:b/>
          <w:bCs/>
          <w:sz w:val="24"/>
          <w:szCs w:val="24"/>
        </w:rPr>
        <w:t>Bylaws and Rules of Procedure</w:t>
      </w:r>
    </w:p>
    <w:p w14:paraId="2ED20401" w14:textId="77777777" w:rsidR="00913475" w:rsidRDefault="00913475">
      <w:pPr>
        <w:pStyle w:val="BodyTextIndent"/>
        <w:ind w:left="0"/>
        <w:jc w:val="center"/>
        <w:rPr>
          <w:rFonts w:asciiTheme="minorHAnsi" w:hAnsiTheme="minorHAnsi" w:cstheme="minorHAnsi"/>
          <w:szCs w:val="22"/>
          <w:u w:val="single"/>
        </w:rPr>
      </w:pPr>
    </w:p>
    <w:p w14:paraId="49F07241" w14:textId="77777777" w:rsidR="00913475" w:rsidRPr="00253717" w:rsidRDefault="00913475">
      <w:pPr>
        <w:pStyle w:val="BodyTextIndent"/>
        <w:ind w:left="0"/>
        <w:jc w:val="center"/>
        <w:rPr>
          <w:rFonts w:asciiTheme="minorHAnsi" w:hAnsiTheme="minorHAnsi" w:cstheme="minorHAnsi"/>
          <w:szCs w:val="22"/>
          <w:u w:val="single"/>
        </w:rPr>
      </w:pPr>
    </w:p>
    <w:p w14:paraId="285C03ED" w14:textId="77777777" w:rsidR="00913475" w:rsidRPr="00253717" w:rsidRDefault="00913475">
      <w:pPr>
        <w:pStyle w:val="BodyTextIndent"/>
        <w:ind w:left="0"/>
        <w:jc w:val="center"/>
        <w:rPr>
          <w:rFonts w:asciiTheme="minorHAnsi" w:hAnsiTheme="minorHAnsi" w:cstheme="minorHAnsi"/>
          <w:b/>
          <w:bCs/>
          <w:szCs w:val="22"/>
          <w:u w:val="single"/>
        </w:rPr>
      </w:pPr>
      <w:r w:rsidRPr="00253717">
        <w:rPr>
          <w:rFonts w:asciiTheme="minorHAnsi" w:hAnsiTheme="minorHAnsi" w:cstheme="minorHAnsi"/>
          <w:b/>
          <w:bCs/>
          <w:szCs w:val="22"/>
          <w:u w:val="single"/>
        </w:rPr>
        <w:t>Article I</w:t>
      </w:r>
      <w:r>
        <w:rPr>
          <w:rFonts w:asciiTheme="minorHAnsi" w:hAnsiTheme="minorHAnsi" w:cstheme="minorHAnsi"/>
          <w:b/>
          <w:bCs/>
          <w:szCs w:val="22"/>
          <w:u w:val="single"/>
        </w:rPr>
        <w:t>: The Corporation</w:t>
      </w:r>
    </w:p>
    <w:p w14:paraId="6D0F6C8B" w14:textId="77777777" w:rsidR="00913475" w:rsidRPr="00253717" w:rsidRDefault="00913475">
      <w:pPr>
        <w:pStyle w:val="BodyTextIndent"/>
        <w:ind w:left="0"/>
        <w:rPr>
          <w:rFonts w:asciiTheme="minorHAnsi" w:hAnsiTheme="minorHAnsi" w:cstheme="minorHAnsi"/>
          <w:szCs w:val="22"/>
        </w:rPr>
      </w:pPr>
    </w:p>
    <w:p w14:paraId="03C3FB59" w14:textId="77777777" w:rsidR="00913475" w:rsidRPr="00253717" w:rsidRDefault="00913475">
      <w:pPr>
        <w:pStyle w:val="BodyTextIndent"/>
        <w:ind w:left="0"/>
        <w:jc w:val="left"/>
        <w:rPr>
          <w:rFonts w:asciiTheme="minorHAnsi" w:hAnsiTheme="minorHAnsi" w:cstheme="minorHAnsi"/>
          <w:szCs w:val="22"/>
        </w:rPr>
      </w:pPr>
      <w:r w:rsidRPr="00253717">
        <w:rPr>
          <w:rFonts w:asciiTheme="minorHAnsi" w:hAnsiTheme="minorHAnsi" w:cstheme="minorHAnsi"/>
          <w:szCs w:val="22"/>
        </w:rPr>
        <w:t xml:space="preserve">The principal office of the </w:t>
      </w:r>
      <w:r w:rsidRPr="00C053AE">
        <w:rPr>
          <w:rFonts w:asciiTheme="minorHAnsi" w:hAnsiTheme="minorHAnsi" w:cstheme="minorHAnsi"/>
          <w:szCs w:val="22"/>
        </w:rPr>
        <w:t>Metropolitan Airports Commission</w:t>
      </w:r>
      <w:r>
        <w:rPr>
          <w:rFonts w:asciiTheme="minorHAnsi" w:hAnsiTheme="minorHAnsi" w:cstheme="minorHAnsi"/>
          <w:szCs w:val="22"/>
        </w:rPr>
        <w:t xml:space="preserve"> (the “C</w:t>
      </w:r>
      <w:r w:rsidRPr="00253717">
        <w:rPr>
          <w:rFonts w:asciiTheme="minorHAnsi" w:hAnsiTheme="minorHAnsi" w:cstheme="minorHAnsi"/>
          <w:szCs w:val="22"/>
        </w:rPr>
        <w:t>orporation</w:t>
      </w:r>
      <w:r>
        <w:rPr>
          <w:rFonts w:asciiTheme="minorHAnsi" w:hAnsiTheme="minorHAnsi" w:cstheme="minorHAnsi"/>
          <w:szCs w:val="22"/>
        </w:rPr>
        <w:t>”)</w:t>
      </w:r>
      <w:r w:rsidRPr="00253717">
        <w:rPr>
          <w:rFonts w:asciiTheme="minorHAnsi" w:hAnsiTheme="minorHAnsi" w:cstheme="minorHAnsi"/>
          <w:szCs w:val="22"/>
        </w:rPr>
        <w:t xml:space="preserve"> </w:t>
      </w:r>
      <w:r>
        <w:rPr>
          <w:rFonts w:asciiTheme="minorHAnsi" w:hAnsiTheme="minorHAnsi" w:cstheme="minorHAnsi"/>
          <w:szCs w:val="22"/>
        </w:rPr>
        <w:t>is</w:t>
      </w:r>
      <w:r w:rsidRPr="00253717">
        <w:rPr>
          <w:rFonts w:asciiTheme="minorHAnsi" w:hAnsiTheme="minorHAnsi" w:cstheme="minorHAnsi"/>
          <w:szCs w:val="22"/>
        </w:rPr>
        <w:t xml:space="preserve"> at 6040 28</w:t>
      </w:r>
      <w:r w:rsidRPr="00253717">
        <w:rPr>
          <w:rFonts w:asciiTheme="minorHAnsi" w:hAnsiTheme="minorHAnsi" w:cstheme="minorHAnsi"/>
          <w:szCs w:val="22"/>
          <w:vertAlign w:val="superscript"/>
        </w:rPr>
        <w:t>th</w:t>
      </w:r>
      <w:r w:rsidRPr="00253717">
        <w:rPr>
          <w:rFonts w:asciiTheme="minorHAnsi" w:hAnsiTheme="minorHAnsi" w:cstheme="minorHAnsi"/>
          <w:szCs w:val="22"/>
        </w:rPr>
        <w:t xml:space="preserve"> Avenue South, Minneapolis, Minnesota 55450, and the books and records of the </w:t>
      </w:r>
      <w:r>
        <w:rPr>
          <w:rFonts w:asciiTheme="minorHAnsi" w:hAnsiTheme="minorHAnsi" w:cstheme="minorHAnsi"/>
          <w:szCs w:val="22"/>
        </w:rPr>
        <w:t>Corporation</w:t>
      </w:r>
      <w:r w:rsidRPr="00253717">
        <w:rPr>
          <w:rFonts w:asciiTheme="minorHAnsi" w:hAnsiTheme="minorHAnsi" w:cstheme="minorHAnsi"/>
          <w:szCs w:val="22"/>
        </w:rPr>
        <w:t xml:space="preserve"> </w:t>
      </w:r>
      <w:r>
        <w:rPr>
          <w:rFonts w:asciiTheme="minorHAnsi" w:hAnsiTheme="minorHAnsi" w:cstheme="minorHAnsi"/>
          <w:szCs w:val="22"/>
        </w:rPr>
        <w:t>are</w:t>
      </w:r>
      <w:r w:rsidRPr="00253717">
        <w:rPr>
          <w:rFonts w:asciiTheme="minorHAnsi" w:hAnsiTheme="minorHAnsi" w:cstheme="minorHAnsi"/>
          <w:szCs w:val="22"/>
        </w:rPr>
        <w:t xml:space="preserve"> kept at the principal office. The </w:t>
      </w:r>
      <w:r>
        <w:rPr>
          <w:rFonts w:asciiTheme="minorHAnsi" w:hAnsiTheme="minorHAnsi" w:cstheme="minorHAnsi"/>
          <w:szCs w:val="22"/>
        </w:rPr>
        <w:t>Corporation</w:t>
      </w:r>
      <w:r w:rsidRPr="00253717">
        <w:rPr>
          <w:rFonts w:asciiTheme="minorHAnsi" w:hAnsiTheme="minorHAnsi" w:cstheme="minorHAnsi"/>
          <w:szCs w:val="22"/>
        </w:rPr>
        <w:t xml:space="preserve">’s executive director </w:t>
      </w:r>
      <w:r>
        <w:rPr>
          <w:rFonts w:asciiTheme="minorHAnsi" w:hAnsiTheme="minorHAnsi" w:cstheme="minorHAnsi"/>
          <w:szCs w:val="22"/>
        </w:rPr>
        <w:t>has the title of</w:t>
      </w:r>
      <w:r w:rsidRPr="00253717">
        <w:rPr>
          <w:rFonts w:asciiTheme="minorHAnsi" w:hAnsiTheme="minorHAnsi" w:cstheme="minorHAnsi"/>
          <w:szCs w:val="22"/>
        </w:rPr>
        <w:t xml:space="preserve"> Executive Director/Chief Executive Officer.</w:t>
      </w:r>
    </w:p>
    <w:p w14:paraId="108E39B6" w14:textId="77777777" w:rsidR="00913475" w:rsidRPr="00253717" w:rsidRDefault="00913475">
      <w:pPr>
        <w:pStyle w:val="BodyTextIndent"/>
        <w:ind w:left="0"/>
        <w:rPr>
          <w:rFonts w:asciiTheme="minorHAnsi" w:hAnsiTheme="minorHAnsi" w:cstheme="minorHAnsi"/>
          <w:szCs w:val="22"/>
        </w:rPr>
      </w:pPr>
    </w:p>
    <w:p w14:paraId="3B48AD52" w14:textId="77777777" w:rsidR="00913475" w:rsidRPr="00253717" w:rsidRDefault="00913475">
      <w:pPr>
        <w:pStyle w:val="BodyTextIndent"/>
        <w:ind w:left="0"/>
        <w:jc w:val="center"/>
        <w:rPr>
          <w:rFonts w:asciiTheme="minorHAnsi" w:hAnsiTheme="minorHAnsi" w:cstheme="minorHAnsi"/>
          <w:b/>
          <w:bCs/>
          <w:szCs w:val="22"/>
          <w:u w:val="single"/>
        </w:rPr>
      </w:pPr>
      <w:r w:rsidRPr="00253717">
        <w:rPr>
          <w:rFonts w:asciiTheme="minorHAnsi" w:hAnsiTheme="minorHAnsi" w:cstheme="minorHAnsi"/>
          <w:b/>
          <w:bCs/>
          <w:szCs w:val="22"/>
          <w:u w:val="single"/>
        </w:rPr>
        <w:t xml:space="preserve"> Article II</w:t>
      </w:r>
      <w:r>
        <w:rPr>
          <w:rFonts w:asciiTheme="minorHAnsi" w:hAnsiTheme="minorHAnsi" w:cstheme="minorHAnsi"/>
          <w:b/>
          <w:bCs/>
          <w:szCs w:val="22"/>
          <w:u w:val="single"/>
        </w:rPr>
        <w:t>: Meetings of the Commission</w:t>
      </w:r>
    </w:p>
    <w:p w14:paraId="6E2DF116" w14:textId="77777777" w:rsidR="00913475" w:rsidRPr="00253717" w:rsidRDefault="00913475">
      <w:pPr>
        <w:pStyle w:val="BodyTextIndent"/>
        <w:ind w:left="0"/>
        <w:rPr>
          <w:rFonts w:asciiTheme="minorHAnsi" w:hAnsiTheme="minorHAnsi" w:cstheme="minorHAnsi"/>
          <w:szCs w:val="22"/>
          <w:u w:val="single"/>
        </w:rPr>
      </w:pPr>
    </w:p>
    <w:p w14:paraId="7386D213" w14:textId="77777777" w:rsidR="00913475" w:rsidRPr="00253717" w:rsidRDefault="00913475">
      <w:pPr>
        <w:pStyle w:val="BodyTextIndent"/>
        <w:numPr>
          <w:ilvl w:val="0"/>
          <w:numId w:val="4"/>
        </w:numPr>
        <w:jc w:val="left"/>
        <w:rPr>
          <w:rFonts w:asciiTheme="minorHAnsi" w:hAnsiTheme="minorHAnsi" w:cstheme="minorHAnsi"/>
          <w:szCs w:val="22"/>
        </w:rPr>
      </w:pPr>
      <w:r w:rsidRPr="00253717">
        <w:rPr>
          <w:rFonts w:asciiTheme="minorHAnsi" w:hAnsiTheme="minorHAnsi" w:cstheme="minorHAnsi"/>
          <w:szCs w:val="22"/>
        </w:rPr>
        <w:t xml:space="preserve">Regular meetings of the </w:t>
      </w:r>
      <w:r>
        <w:rPr>
          <w:rFonts w:asciiTheme="minorHAnsi" w:hAnsiTheme="minorHAnsi" w:cstheme="minorHAnsi"/>
          <w:szCs w:val="22"/>
        </w:rPr>
        <w:t>governing body of the Corporation (the “Commission”)</w:t>
      </w:r>
      <w:r w:rsidRPr="00253717">
        <w:rPr>
          <w:rFonts w:asciiTheme="minorHAnsi" w:hAnsiTheme="minorHAnsi" w:cstheme="minorHAnsi"/>
          <w:szCs w:val="22"/>
        </w:rPr>
        <w:t xml:space="preserve"> will be held on the third Monday of each month at 1:00 p.m. When the regular meeting date falls on a holiday, the meeting will be held on the day following. A regular meeting may be rescheduled to a later day or time in the month by action of the Chairperson. Special meetings may be called by the Chairperson whenever deemed necessary, or whenever two or more Commissioners request the Chairperson in writing to call a special meeting, specifying in their written request the reason or reasons for the call of the special meeting.</w:t>
      </w:r>
    </w:p>
    <w:p w14:paraId="16361120" w14:textId="77777777" w:rsidR="00913475" w:rsidRPr="00253717" w:rsidRDefault="00913475" w:rsidP="00E47673">
      <w:pPr>
        <w:pStyle w:val="BodyTextIndent"/>
        <w:numPr>
          <w:ilvl w:val="0"/>
          <w:numId w:val="4"/>
        </w:numPr>
        <w:spacing w:before="240"/>
        <w:jc w:val="left"/>
        <w:rPr>
          <w:rFonts w:asciiTheme="minorHAnsi" w:hAnsiTheme="minorHAnsi" w:cstheme="minorHAnsi"/>
          <w:szCs w:val="22"/>
        </w:rPr>
      </w:pPr>
      <w:r w:rsidRPr="00253717">
        <w:rPr>
          <w:rFonts w:asciiTheme="minorHAnsi" w:hAnsiTheme="minorHAnsi" w:cstheme="minorHAnsi"/>
          <w:szCs w:val="22"/>
        </w:rPr>
        <w:t xml:space="preserve">Unless otherwise designated by majority vote of the Commissioners or by action of the Chairperson, regular and special meetings will be </w:t>
      </w:r>
      <w:bookmarkStart w:id="0" w:name="_Hlk140234149"/>
      <w:r w:rsidRPr="00253717">
        <w:rPr>
          <w:rFonts w:asciiTheme="minorHAnsi" w:hAnsiTheme="minorHAnsi" w:cstheme="minorHAnsi"/>
          <w:szCs w:val="22"/>
        </w:rPr>
        <w:t xml:space="preserve">held at the Commission's designated meeting room within Terminal 1 at Minneapolis-St. Paul International Airport, presently Room LT-3048A or as it may be relocated within Terminal </w:t>
      </w:r>
      <w:r>
        <w:rPr>
          <w:rFonts w:asciiTheme="minorHAnsi" w:hAnsiTheme="minorHAnsi" w:cstheme="minorHAnsi"/>
          <w:szCs w:val="22"/>
        </w:rPr>
        <w:t>1</w:t>
      </w:r>
      <w:bookmarkEnd w:id="0"/>
      <w:r w:rsidRPr="00253717">
        <w:rPr>
          <w:rFonts w:asciiTheme="minorHAnsi" w:hAnsiTheme="minorHAnsi" w:cstheme="minorHAnsi"/>
          <w:szCs w:val="22"/>
        </w:rPr>
        <w:t>.</w:t>
      </w:r>
    </w:p>
    <w:p w14:paraId="333BB398" w14:textId="77777777" w:rsidR="00913475" w:rsidRDefault="00913475" w:rsidP="00627789">
      <w:pPr>
        <w:pStyle w:val="BodyTextIndent"/>
        <w:numPr>
          <w:ilvl w:val="0"/>
          <w:numId w:val="4"/>
        </w:numPr>
        <w:spacing w:before="240"/>
        <w:jc w:val="left"/>
        <w:rPr>
          <w:rFonts w:asciiTheme="minorHAnsi" w:hAnsiTheme="minorHAnsi" w:cstheme="minorHAnsi"/>
          <w:szCs w:val="22"/>
        </w:rPr>
      </w:pPr>
      <w:r w:rsidRPr="00253717">
        <w:rPr>
          <w:rFonts w:asciiTheme="minorHAnsi" w:hAnsiTheme="minorHAnsi" w:cstheme="minorHAnsi"/>
          <w:szCs w:val="22"/>
        </w:rPr>
        <w:t xml:space="preserve">The </w:t>
      </w:r>
      <w:r>
        <w:rPr>
          <w:rFonts w:asciiTheme="minorHAnsi" w:hAnsiTheme="minorHAnsi" w:cstheme="minorHAnsi"/>
          <w:szCs w:val="22"/>
        </w:rPr>
        <w:t>Corporation</w:t>
      </w:r>
      <w:r w:rsidRPr="00253717">
        <w:rPr>
          <w:rFonts w:asciiTheme="minorHAnsi" w:hAnsiTheme="minorHAnsi" w:cstheme="minorHAnsi"/>
          <w:szCs w:val="22"/>
        </w:rPr>
        <w:t xml:space="preserve">'s Executive Director/Chief Executive Officer </w:t>
      </w:r>
      <w:r>
        <w:rPr>
          <w:rFonts w:asciiTheme="minorHAnsi" w:hAnsiTheme="minorHAnsi" w:cstheme="minorHAnsi"/>
          <w:szCs w:val="22"/>
        </w:rPr>
        <w:t>must</w:t>
      </w:r>
      <w:r w:rsidRPr="00253717">
        <w:rPr>
          <w:rFonts w:asciiTheme="minorHAnsi" w:hAnsiTheme="minorHAnsi" w:cstheme="minorHAnsi"/>
          <w:szCs w:val="22"/>
        </w:rPr>
        <w:t xml:space="preserve"> be advised of the call for special</w:t>
      </w:r>
      <w:r>
        <w:rPr>
          <w:rFonts w:asciiTheme="minorHAnsi" w:hAnsiTheme="minorHAnsi" w:cstheme="minorHAnsi"/>
          <w:szCs w:val="22"/>
        </w:rPr>
        <w:t xml:space="preserve"> and ad hoc</w:t>
      </w:r>
      <w:r w:rsidRPr="00253717">
        <w:rPr>
          <w:rFonts w:asciiTheme="minorHAnsi" w:hAnsiTheme="minorHAnsi" w:cstheme="minorHAnsi"/>
          <w:szCs w:val="22"/>
        </w:rPr>
        <w:t xml:space="preserve"> meetings in time to comply with the notice requirements of these Bylaws. A notice </w:t>
      </w:r>
      <w:r>
        <w:rPr>
          <w:rFonts w:asciiTheme="minorHAnsi" w:hAnsiTheme="minorHAnsi" w:cstheme="minorHAnsi"/>
          <w:szCs w:val="22"/>
        </w:rPr>
        <w:t>must</w:t>
      </w:r>
      <w:r w:rsidRPr="00253717">
        <w:rPr>
          <w:rFonts w:asciiTheme="minorHAnsi" w:hAnsiTheme="minorHAnsi" w:cstheme="minorHAnsi"/>
          <w:szCs w:val="22"/>
        </w:rPr>
        <w:t xml:space="preserve"> be delivered to each Commissioner at least 48 hours in advance of each regular or adjourned regular meeting. The notice </w:t>
      </w:r>
      <w:r>
        <w:rPr>
          <w:rFonts w:asciiTheme="minorHAnsi" w:hAnsiTheme="minorHAnsi" w:cstheme="minorHAnsi"/>
          <w:szCs w:val="22"/>
        </w:rPr>
        <w:t>must</w:t>
      </w:r>
      <w:r w:rsidRPr="00253717">
        <w:rPr>
          <w:rFonts w:asciiTheme="minorHAnsi" w:hAnsiTheme="minorHAnsi" w:cstheme="minorHAnsi"/>
          <w:szCs w:val="22"/>
        </w:rPr>
        <w:t xml:space="preserve"> state the time and place of the meeting and include an agenda setting out in general terms the purpose or purposes and matters to be considered at the meeting. Failure to send initial notice of any regular meeting, however, will not invalidate the meeting if it is held at the time and place specified in the first two paragraphs of this Article. Except as otherwise allowed by </w:t>
      </w:r>
      <w:r w:rsidRPr="00650B50">
        <w:rPr>
          <w:rFonts w:asciiTheme="minorHAnsi" w:hAnsiTheme="minorHAnsi" w:cstheme="minorHAnsi"/>
          <w:szCs w:val="22"/>
        </w:rPr>
        <w:t>Minnesota Statutes, section 473.604, subdivision 5</w:t>
      </w:r>
      <w:r w:rsidRPr="00253717">
        <w:rPr>
          <w:rFonts w:asciiTheme="minorHAnsi" w:hAnsiTheme="minorHAnsi" w:cstheme="minorHAnsi"/>
          <w:szCs w:val="22"/>
        </w:rPr>
        <w:t>, notice of special</w:t>
      </w:r>
      <w:r>
        <w:rPr>
          <w:rFonts w:asciiTheme="minorHAnsi" w:hAnsiTheme="minorHAnsi" w:cstheme="minorHAnsi"/>
          <w:szCs w:val="22"/>
        </w:rPr>
        <w:t>, rescheduled regular,</w:t>
      </w:r>
      <w:r w:rsidRPr="00253717">
        <w:rPr>
          <w:rFonts w:asciiTheme="minorHAnsi" w:hAnsiTheme="minorHAnsi" w:cstheme="minorHAnsi"/>
          <w:szCs w:val="22"/>
        </w:rPr>
        <w:t xml:space="preserve"> </w:t>
      </w:r>
      <w:r>
        <w:rPr>
          <w:rFonts w:asciiTheme="minorHAnsi" w:hAnsiTheme="minorHAnsi" w:cstheme="minorHAnsi"/>
          <w:szCs w:val="22"/>
        </w:rPr>
        <w:t xml:space="preserve">or ad hoc </w:t>
      </w:r>
      <w:r w:rsidRPr="00253717">
        <w:rPr>
          <w:rFonts w:asciiTheme="minorHAnsi" w:hAnsiTheme="minorHAnsi" w:cstheme="minorHAnsi"/>
          <w:szCs w:val="22"/>
        </w:rPr>
        <w:t xml:space="preserve">meetings </w:t>
      </w:r>
      <w:r>
        <w:rPr>
          <w:rFonts w:asciiTheme="minorHAnsi" w:hAnsiTheme="minorHAnsi" w:cstheme="minorHAnsi"/>
          <w:szCs w:val="22"/>
        </w:rPr>
        <w:t>must</w:t>
      </w:r>
      <w:r w:rsidRPr="00253717">
        <w:rPr>
          <w:rFonts w:asciiTheme="minorHAnsi" w:hAnsiTheme="minorHAnsi" w:cstheme="minorHAnsi"/>
          <w:szCs w:val="22"/>
        </w:rPr>
        <w:t xml:space="preserve"> state the time and place and include an agenda setting out the purpose or purposes and matters to be considered at the meeting, and </w:t>
      </w:r>
      <w:r>
        <w:rPr>
          <w:rFonts w:asciiTheme="minorHAnsi" w:hAnsiTheme="minorHAnsi" w:cstheme="minorHAnsi"/>
          <w:szCs w:val="22"/>
        </w:rPr>
        <w:t>must</w:t>
      </w:r>
      <w:r w:rsidRPr="00253717">
        <w:rPr>
          <w:rFonts w:asciiTheme="minorHAnsi" w:hAnsiTheme="minorHAnsi" w:cstheme="minorHAnsi"/>
          <w:szCs w:val="22"/>
        </w:rPr>
        <w:t xml:space="preserve"> be delivered by the Executive Director/Chief Executive Officer to each Commissioner at least three calendar days before the time of meeting.</w:t>
      </w:r>
    </w:p>
    <w:p w14:paraId="1465A630" w14:textId="77777777" w:rsidR="00913475" w:rsidRPr="003E5ABF" w:rsidRDefault="00913475" w:rsidP="003E5ABF">
      <w:pPr>
        <w:numPr>
          <w:ilvl w:val="0"/>
          <w:numId w:val="4"/>
        </w:numPr>
        <w:spacing w:before="240"/>
        <w:rPr>
          <w:rFonts w:asciiTheme="minorHAnsi" w:hAnsiTheme="minorHAnsi" w:cstheme="minorHAnsi"/>
          <w:sz w:val="22"/>
          <w:szCs w:val="22"/>
        </w:rPr>
      </w:pPr>
      <w:r w:rsidRPr="00253717">
        <w:rPr>
          <w:rFonts w:asciiTheme="minorHAnsi" w:hAnsiTheme="minorHAnsi" w:cstheme="minorHAnsi"/>
          <w:sz w:val="22"/>
          <w:szCs w:val="22"/>
        </w:rPr>
        <w:t xml:space="preserve">A bulletin and </w:t>
      </w:r>
      <w:proofErr w:type="gramStart"/>
      <w:r w:rsidRPr="00253717">
        <w:rPr>
          <w:rFonts w:asciiTheme="minorHAnsi" w:hAnsiTheme="minorHAnsi" w:cstheme="minorHAnsi"/>
          <w:sz w:val="22"/>
          <w:szCs w:val="22"/>
        </w:rPr>
        <w:t>notice board</w:t>
      </w:r>
      <w:proofErr w:type="gramEnd"/>
      <w:r w:rsidRPr="00253717">
        <w:rPr>
          <w:rFonts w:asciiTheme="minorHAnsi" w:hAnsiTheme="minorHAnsi" w:cstheme="minorHAnsi"/>
          <w:sz w:val="22"/>
          <w:szCs w:val="22"/>
        </w:rPr>
        <w:t xml:space="preserve"> </w:t>
      </w:r>
      <w:r>
        <w:rPr>
          <w:rFonts w:asciiTheme="minorHAnsi" w:hAnsiTheme="minorHAnsi" w:cstheme="minorHAnsi"/>
          <w:sz w:val="22"/>
          <w:szCs w:val="22"/>
        </w:rPr>
        <w:t>is</w:t>
      </w:r>
      <w:r w:rsidRPr="00253717">
        <w:rPr>
          <w:rFonts w:asciiTheme="minorHAnsi" w:hAnsiTheme="minorHAnsi" w:cstheme="minorHAnsi"/>
          <w:sz w:val="22"/>
          <w:szCs w:val="22"/>
        </w:rPr>
        <w:t xml:space="preserve"> maintained within Terminal 1 in an area open to the public and adjacent to the regular meeting place for Commission meetings. Notice of the time, place</w:t>
      </w:r>
      <w:r>
        <w:rPr>
          <w:rFonts w:asciiTheme="minorHAnsi" w:hAnsiTheme="minorHAnsi" w:cstheme="minorHAnsi"/>
          <w:sz w:val="22"/>
          <w:szCs w:val="22"/>
        </w:rPr>
        <w:t>,</w:t>
      </w:r>
      <w:r w:rsidRPr="00253717">
        <w:rPr>
          <w:rFonts w:asciiTheme="minorHAnsi" w:hAnsiTheme="minorHAnsi" w:cstheme="minorHAnsi"/>
          <w:sz w:val="22"/>
          <w:szCs w:val="22"/>
        </w:rPr>
        <w:t xml:space="preserve"> and agenda for regular and special meetings of the Commission, and notice of cancellation or adjournment of any meetings of the Commission will be posted on the bulletin and notice board. The notice will be posted at least </w:t>
      </w:r>
      <w:r>
        <w:rPr>
          <w:rFonts w:asciiTheme="minorHAnsi" w:hAnsiTheme="minorHAnsi" w:cstheme="minorHAnsi"/>
          <w:sz w:val="22"/>
          <w:szCs w:val="22"/>
        </w:rPr>
        <w:t>3 days</w:t>
      </w:r>
      <w:r w:rsidRPr="00253717">
        <w:rPr>
          <w:rFonts w:asciiTheme="minorHAnsi" w:hAnsiTheme="minorHAnsi" w:cstheme="minorHAnsi"/>
          <w:sz w:val="22"/>
          <w:szCs w:val="22"/>
        </w:rPr>
        <w:t xml:space="preserve"> before</w:t>
      </w:r>
      <w:r>
        <w:rPr>
          <w:rFonts w:asciiTheme="minorHAnsi" w:hAnsiTheme="minorHAnsi" w:cstheme="minorHAnsi"/>
          <w:sz w:val="22"/>
          <w:szCs w:val="22"/>
        </w:rPr>
        <w:t xml:space="preserve"> </w:t>
      </w:r>
      <w:r w:rsidRPr="00253717">
        <w:rPr>
          <w:rFonts w:asciiTheme="minorHAnsi" w:hAnsiTheme="minorHAnsi" w:cstheme="minorHAnsi"/>
          <w:sz w:val="22"/>
          <w:szCs w:val="22"/>
        </w:rPr>
        <w:t>the meeting or before the time the</w:t>
      </w:r>
      <w:r>
        <w:rPr>
          <w:rFonts w:asciiTheme="minorHAnsi" w:hAnsiTheme="minorHAnsi" w:cstheme="minorHAnsi"/>
          <w:sz w:val="22"/>
          <w:szCs w:val="22"/>
        </w:rPr>
        <w:t xml:space="preserve"> </w:t>
      </w:r>
      <w:r w:rsidRPr="00253717">
        <w:rPr>
          <w:rFonts w:asciiTheme="minorHAnsi" w:hAnsiTheme="minorHAnsi" w:cstheme="minorHAnsi"/>
          <w:sz w:val="22"/>
          <w:szCs w:val="22"/>
        </w:rPr>
        <w:t xml:space="preserve">meeting would be held but for the cancellation or adjournment of the meeting. The notice will not be removed </w:t>
      </w:r>
      <w:r>
        <w:rPr>
          <w:rFonts w:asciiTheme="minorHAnsi" w:hAnsiTheme="minorHAnsi" w:cstheme="minorHAnsi"/>
          <w:sz w:val="22"/>
          <w:szCs w:val="22"/>
        </w:rPr>
        <w:t>u</w:t>
      </w:r>
      <w:r w:rsidRPr="00253717">
        <w:rPr>
          <w:rFonts w:asciiTheme="minorHAnsi" w:hAnsiTheme="minorHAnsi" w:cstheme="minorHAnsi"/>
          <w:sz w:val="22"/>
          <w:szCs w:val="22"/>
        </w:rPr>
        <w:t xml:space="preserve">ntil the scheduled time for the meeting has passed. Notices of meetings will also be posted on the </w:t>
      </w:r>
      <w:r>
        <w:rPr>
          <w:rFonts w:asciiTheme="minorHAnsi" w:hAnsiTheme="minorHAnsi" w:cstheme="minorHAnsi"/>
          <w:sz w:val="22"/>
          <w:szCs w:val="22"/>
        </w:rPr>
        <w:t>Corporation</w:t>
      </w:r>
      <w:r w:rsidRPr="00253717">
        <w:rPr>
          <w:rFonts w:asciiTheme="minorHAnsi" w:hAnsiTheme="minorHAnsi" w:cstheme="minorHAnsi"/>
          <w:sz w:val="22"/>
          <w:szCs w:val="22"/>
        </w:rPr>
        <w:t>’s website.</w:t>
      </w:r>
    </w:p>
    <w:p w14:paraId="1AA53C5B" w14:textId="77777777" w:rsidR="00913475" w:rsidRPr="00823C1B" w:rsidRDefault="00913475" w:rsidP="003B1629">
      <w:pPr>
        <w:pStyle w:val="BodyTextIndent"/>
        <w:numPr>
          <w:ilvl w:val="0"/>
          <w:numId w:val="4"/>
        </w:numPr>
        <w:tabs>
          <w:tab w:val="clear" w:pos="504"/>
          <w:tab w:val="num" w:pos="774"/>
        </w:tabs>
        <w:spacing w:before="240"/>
        <w:jc w:val="left"/>
        <w:rPr>
          <w:rFonts w:asciiTheme="minorHAnsi" w:hAnsiTheme="minorHAnsi" w:cstheme="minorHAnsi"/>
          <w:szCs w:val="22"/>
        </w:rPr>
      </w:pPr>
      <w:r w:rsidRPr="00823C1B">
        <w:rPr>
          <w:rFonts w:asciiTheme="minorHAnsi" w:hAnsiTheme="minorHAnsi" w:cstheme="minorHAnsi"/>
          <w:szCs w:val="22"/>
        </w:rPr>
        <w:lastRenderedPageBreak/>
        <w:t xml:space="preserve">A quorum is required for the transaction of business at all meetings of the Commission. A majority of </w:t>
      </w:r>
      <w:proofErr w:type="gramStart"/>
      <w:r w:rsidRPr="00823C1B">
        <w:rPr>
          <w:rFonts w:asciiTheme="minorHAnsi" w:hAnsiTheme="minorHAnsi" w:cstheme="minorHAnsi"/>
          <w:szCs w:val="22"/>
        </w:rPr>
        <w:t>all of</w:t>
      </w:r>
      <w:proofErr w:type="gramEnd"/>
      <w:r w:rsidRPr="00823C1B">
        <w:rPr>
          <w:rFonts w:asciiTheme="minorHAnsi" w:hAnsiTheme="minorHAnsi" w:cstheme="minorHAnsi"/>
          <w:szCs w:val="22"/>
        </w:rPr>
        <w:t xml:space="preserve"> the members of the Commission </w:t>
      </w:r>
      <w:proofErr w:type="gramStart"/>
      <w:r w:rsidRPr="00823C1B">
        <w:rPr>
          <w:rFonts w:asciiTheme="minorHAnsi" w:hAnsiTheme="minorHAnsi" w:cstheme="minorHAnsi"/>
          <w:szCs w:val="22"/>
        </w:rPr>
        <w:t>constitutes</w:t>
      </w:r>
      <w:proofErr w:type="gramEnd"/>
      <w:r w:rsidRPr="00823C1B">
        <w:rPr>
          <w:rFonts w:asciiTheme="minorHAnsi" w:hAnsiTheme="minorHAnsi" w:cstheme="minorHAnsi"/>
          <w:szCs w:val="22"/>
        </w:rPr>
        <w:t xml:space="preserve"> a quorum, but a lesser number may meet and adjourn from time to time and</w:t>
      </w:r>
      <w:r>
        <w:rPr>
          <w:rFonts w:asciiTheme="minorHAnsi" w:hAnsiTheme="minorHAnsi" w:cstheme="minorHAnsi"/>
          <w:szCs w:val="22"/>
        </w:rPr>
        <w:t xml:space="preserve"> </w:t>
      </w:r>
      <w:r w:rsidRPr="00823C1B">
        <w:rPr>
          <w:rFonts w:asciiTheme="minorHAnsi" w:hAnsiTheme="minorHAnsi" w:cstheme="minorHAnsi"/>
          <w:szCs w:val="22"/>
        </w:rPr>
        <w:t>compel the attendance of absent members</w:t>
      </w:r>
      <w:r>
        <w:rPr>
          <w:rFonts w:asciiTheme="minorHAnsi" w:hAnsiTheme="minorHAnsi" w:cstheme="minorHAnsi"/>
          <w:szCs w:val="22"/>
        </w:rPr>
        <w:t xml:space="preserve"> to </w:t>
      </w:r>
      <w:r w:rsidRPr="00823C1B">
        <w:rPr>
          <w:rFonts w:asciiTheme="minorHAnsi" w:hAnsiTheme="minorHAnsi" w:cstheme="minorHAnsi"/>
          <w:szCs w:val="22"/>
        </w:rPr>
        <w:t>procure a quorum for the adjourned meeting. Notice of adjournment must be delivered to all absent Commissioners at least 48 hours before the time set for the adjourned meeting.</w:t>
      </w:r>
    </w:p>
    <w:p w14:paraId="50093C62" w14:textId="77777777" w:rsidR="00913475" w:rsidRPr="00253717" w:rsidRDefault="00913475" w:rsidP="003B1629">
      <w:pPr>
        <w:pStyle w:val="BodyTextIndent"/>
        <w:numPr>
          <w:ilvl w:val="0"/>
          <w:numId w:val="4"/>
        </w:numPr>
        <w:tabs>
          <w:tab w:val="clear" w:pos="504"/>
          <w:tab w:val="num" w:pos="774"/>
        </w:tabs>
        <w:spacing w:before="240"/>
        <w:jc w:val="left"/>
        <w:rPr>
          <w:rFonts w:asciiTheme="minorHAnsi" w:hAnsiTheme="minorHAnsi" w:cstheme="minorHAnsi"/>
          <w:szCs w:val="22"/>
        </w:rPr>
      </w:pPr>
      <w:r w:rsidRPr="00253717">
        <w:rPr>
          <w:rFonts w:asciiTheme="minorHAnsi" w:hAnsiTheme="minorHAnsi" w:cstheme="minorHAnsi"/>
          <w:szCs w:val="22"/>
        </w:rPr>
        <w:t xml:space="preserve">Data for inclusion in the agenda for regular and special meetings </w:t>
      </w:r>
      <w:r>
        <w:rPr>
          <w:rFonts w:asciiTheme="minorHAnsi" w:hAnsiTheme="minorHAnsi" w:cstheme="minorHAnsi"/>
          <w:szCs w:val="22"/>
        </w:rPr>
        <w:t>must</w:t>
      </w:r>
      <w:r w:rsidRPr="00253717">
        <w:rPr>
          <w:rFonts w:asciiTheme="minorHAnsi" w:hAnsiTheme="minorHAnsi" w:cstheme="minorHAnsi"/>
          <w:szCs w:val="22"/>
        </w:rPr>
        <w:t xml:space="preserve"> be in the hands of the Executive Director/Chief Executive Officer at least five calendar days before the date set for the meeting. The agenda </w:t>
      </w:r>
      <w:r>
        <w:rPr>
          <w:rFonts w:asciiTheme="minorHAnsi" w:hAnsiTheme="minorHAnsi" w:cstheme="minorHAnsi"/>
          <w:szCs w:val="22"/>
        </w:rPr>
        <w:t>must</w:t>
      </w:r>
      <w:r w:rsidRPr="00253717">
        <w:rPr>
          <w:rFonts w:asciiTheme="minorHAnsi" w:hAnsiTheme="minorHAnsi" w:cstheme="minorHAnsi"/>
          <w:szCs w:val="22"/>
        </w:rPr>
        <w:t xml:space="preserve"> include:</w:t>
      </w:r>
    </w:p>
    <w:p w14:paraId="0D5E66D4" w14:textId="77777777" w:rsidR="00913475" w:rsidRPr="00253717" w:rsidRDefault="00913475" w:rsidP="00F453EF">
      <w:pPr>
        <w:pStyle w:val="BodyTextIndent"/>
        <w:numPr>
          <w:ilvl w:val="0"/>
          <w:numId w:val="5"/>
        </w:numPr>
        <w:tabs>
          <w:tab w:val="clear" w:pos="900"/>
          <w:tab w:val="num" w:pos="1440"/>
        </w:tabs>
        <w:spacing w:before="240"/>
        <w:ind w:left="1170"/>
        <w:jc w:val="left"/>
        <w:rPr>
          <w:rFonts w:asciiTheme="minorHAnsi" w:hAnsiTheme="minorHAnsi" w:cstheme="minorHAnsi"/>
          <w:szCs w:val="22"/>
        </w:rPr>
      </w:pPr>
      <w:r w:rsidRPr="00253717">
        <w:rPr>
          <w:rFonts w:asciiTheme="minorHAnsi" w:hAnsiTheme="minorHAnsi" w:cstheme="minorHAnsi"/>
          <w:szCs w:val="22"/>
        </w:rPr>
        <w:t>Reports and written recommendations of committees to be submitted for Commission review and action.</w:t>
      </w:r>
    </w:p>
    <w:p w14:paraId="799B83B7" w14:textId="77777777" w:rsidR="00913475" w:rsidRPr="00253717" w:rsidRDefault="00913475" w:rsidP="00833EA9">
      <w:pPr>
        <w:pStyle w:val="BodyTextIndent"/>
        <w:numPr>
          <w:ilvl w:val="0"/>
          <w:numId w:val="5"/>
        </w:numPr>
        <w:tabs>
          <w:tab w:val="clear" w:pos="900"/>
          <w:tab w:val="num" w:pos="1170"/>
        </w:tabs>
        <w:spacing w:before="240"/>
        <w:ind w:left="1170"/>
        <w:jc w:val="left"/>
        <w:rPr>
          <w:rFonts w:asciiTheme="minorHAnsi" w:hAnsiTheme="minorHAnsi" w:cstheme="minorHAnsi"/>
          <w:szCs w:val="22"/>
        </w:rPr>
      </w:pPr>
      <w:r w:rsidRPr="00253717">
        <w:rPr>
          <w:rFonts w:asciiTheme="minorHAnsi" w:hAnsiTheme="minorHAnsi" w:cstheme="minorHAnsi"/>
          <w:szCs w:val="22"/>
        </w:rPr>
        <w:t>Matters submitted in writing by any Commissioner for Commission consideration.</w:t>
      </w:r>
    </w:p>
    <w:p w14:paraId="5E19063B" w14:textId="77777777" w:rsidR="00913475" w:rsidRPr="00253717" w:rsidRDefault="00913475" w:rsidP="00833EA9">
      <w:pPr>
        <w:pStyle w:val="BodyTextIndent"/>
        <w:numPr>
          <w:ilvl w:val="0"/>
          <w:numId w:val="5"/>
        </w:numPr>
        <w:tabs>
          <w:tab w:val="clear" w:pos="900"/>
          <w:tab w:val="num" w:pos="1170"/>
        </w:tabs>
        <w:spacing w:before="240"/>
        <w:ind w:left="1170"/>
        <w:jc w:val="left"/>
        <w:rPr>
          <w:rFonts w:asciiTheme="minorHAnsi" w:hAnsiTheme="minorHAnsi" w:cstheme="minorHAnsi"/>
          <w:szCs w:val="22"/>
        </w:rPr>
      </w:pPr>
      <w:r w:rsidRPr="00253717">
        <w:rPr>
          <w:rFonts w:asciiTheme="minorHAnsi" w:hAnsiTheme="minorHAnsi" w:cstheme="minorHAnsi"/>
          <w:szCs w:val="22"/>
        </w:rPr>
        <w:t xml:space="preserve">Matters for Commission consideration proposed by the </w:t>
      </w:r>
      <w:r>
        <w:rPr>
          <w:rFonts w:asciiTheme="minorHAnsi" w:hAnsiTheme="minorHAnsi" w:cstheme="minorHAnsi"/>
          <w:szCs w:val="22"/>
        </w:rPr>
        <w:t>Corporation</w:t>
      </w:r>
      <w:r w:rsidRPr="00253717">
        <w:rPr>
          <w:rFonts w:asciiTheme="minorHAnsi" w:hAnsiTheme="minorHAnsi" w:cstheme="minorHAnsi"/>
          <w:szCs w:val="22"/>
        </w:rPr>
        <w:t xml:space="preserve">’s Executive Director/Chief Executive Officer, approved for inclusion by the </w:t>
      </w:r>
      <w:r>
        <w:rPr>
          <w:rFonts w:asciiTheme="minorHAnsi" w:hAnsiTheme="minorHAnsi" w:cstheme="minorHAnsi"/>
          <w:szCs w:val="22"/>
        </w:rPr>
        <w:t>Corporation</w:t>
      </w:r>
      <w:r w:rsidRPr="00253717">
        <w:rPr>
          <w:rFonts w:asciiTheme="minorHAnsi" w:hAnsiTheme="minorHAnsi" w:cstheme="minorHAnsi"/>
          <w:szCs w:val="22"/>
        </w:rPr>
        <w:t>’s Chairperson.</w:t>
      </w:r>
    </w:p>
    <w:p w14:paraId="0110DDEE" w14:textId="77777777" w:rsidR="00913475" w:rsidRPr="00253717" w:rsidRDefault="00913475" w:rsidP="003E5ABF">
      <w:pPr>
        <w:pStyle w:val="BodyTextIndent"/>
        <w:numPr>
          <w:ilvl w:val="0"/>
          <w:numId w:val="4"/>
        </w:numPr>
        <w:spacing w:before="240"/>
        <w:jc w:val="left"/>
        <w:rPr>
          <w:rFonts w:asciiTheme="minorHAnsi" w:hAnsiTheme="minorHAnsi" w:cstheme="minorHAnsi"/>
          <w:szCs w:val="22"/>
        </w:rPr>
      </w:pPr>
      <w:r w:rsidRPr="00253717">
        <w:rPr>
          <w:rFonts w:asciiTheme="minorHAnsi" w:hAnsiTheme="minorHAnsi" w:cstheme="minorHAnsi"/>
          <w:szCs w:val="22"/>
        </w:rPr>
        <w:t xml:space="preserve">At regular meetings and at special meetings called “for the transaction of general business” the Chairperson of the meeting </w:t>
      </w:r>
      <w:r>
        <w:rPr>
          <w:rFonts w:asciiTheme="minorHAnsi" w:hAnsiTheme="minorHAnsi" w:cstheme="minorHAnsi"/>
          <w:szCs w:val="22"/>
        </w:rPr>
        <w:t>has</w:t>
      </w:r>
      <w:r w:rsidRPr="00253717">
        <w:rPr>
          <w:rFonts w:asciiTheme="minorHAnsi" w:hAnsiTheme="minorHAnsi" w:cstheme="minorHAnsi"/>
          <w:szCs w:val="22"/>
        </w:rPr>
        <w:t xml:space="preserve"> the power to amend the agenda for the meeting, including for the purpose of considering and </w:t>
      </w:r>
      <w:proofErr w:type="gramStart"/>
      <w:r w:rsidRPr="00253717">
        <w:rPr>
          <w:rFonts w:asciiTheme="minorHAnsi" w:hAnsiTheme="minorHAnsi" w:cstheme="minorHAnsi"/>
          <w:szCs w:val="22"/>
        </w:rPr>
        <w:t>taking action</w:t>
      </w:r>
      <w:proofErr w:type="gramEnd"/>
      <w:r w:rsidRPr="00253717">
        <w:rPr>
          <w:rFonts w:asciiTheme="minorHAnsi" w:hAnsiTheme="minorHAnsi" w:cstheme="minorHAnsi"/>
          <w:szCs w:val="22"/>
        </w:rPr>
        <w:t xml:space="preserve"> on business other than that set forth in the agenda for the meeting. The call for a special meeting "for the transaction of general business" </w:t>
      </w:r>
      <w:r>
        <w:rPr>
          <w:rFonts w:asciiTheme="minorHAnsi" w:hAnsiTheme="minorHAnsi" w:cstheme="minorHAnsi"/>
          <w:szCs w:val="22"/>
        </w:rPr>
        <w:t>constitutes</w:t>
      </w:r>
      <w:r w:rsidRPr="00253717">
        <w:rPr>
          <w:rFonts w:asciiTheme="minorHAnsi" w:hAnsiTheme="minorHAnsi" w:cstheme="minorHAnsi"/>
          <w:szCs w:val="22"/>
        </w:rPr>
        <w:t xml:space="preserve"> notice of the intended transaction of any business which might properly be transacted at a regular meeting. At all other special meetings, consideration of non-agenda business may be approved by two-thirds affirmative vote of all Commissioners in attendance and voting, and including all Commissioners counted for quorum purposes. Except as provided above, no business </w:t>
      </w:r>
      <w:r>
        <w:rPr>
          <w:rFonts w:asciiTheme="minorHAnsi" w:hAnsiTheme="minorHAnsi" w:cstheme="minorHAnsi"/>
          <w:szCs w:val="22"/>
        </w:rPr>
        <w:t>may</w:t>
      </w:r>
      <w:r w:rsidRPr="00253717">
        <w:rPr>
          <w:rFonts w:asciiTheme="minorHAnsi" w:hAnsiTheme="minorHAnsi" w:cstheme="minorHAnsi"/>
          <w:szCs w:val="22"/>
        </w:rPr>
        <w:t xml:space="preserve"> be transacted at any special meetings, other than that set out in the agenda included with the call.</w:t>
      </w:r>
    </w:p>
    <w:p w14:paraId="7F1E946D" w14:textId="77777777" w:rsidR="00913475" w:rsidRPr="00253717" w:rsidRDefault="00913475" w:rsidP="003E5ABF">
      <w:pPr>
        <w:pStyle w:val="BodyTextIndent"/>
        <w:numPr>
          <w:ilvl w:val="0"/>
          <w:numId w:val="4"/>
        </w:numPr>
        <w:spacing w:before="240"/>
        <w:jc w:val="left"/>
        <w:rPr>
          <w:rFonts w:asciiTheme="minorHAnsi" w:hAnsiTheme="minorHAnsi" w:cstheme="minorHAnsi"/>
          <w:szCs w:val="22"/>
        </w:rPr>
      </w:pPr>
      <w:r w:rsidRPr="00253717">
        <w:rPr>
          <w:rFonts w:asciiTheme="minorHAnsi" w:hAnsiTheme="minorHAnsi" w:cstheme="minorHAnsi"/>
          <w:szCs w:val="22"/>
        </w:rPr>
        <w:t xml:space="preserve">Except as otherwise provided by the </w:t>
      </w:r>
      <w:r>
        <w:rPr>
          <w:rFonts w:asciiTheme="minorHAnsi" w:hAnsiTheme="minorHAnsi" w:cstheme="minorHAnsi"/>
          <w:szCs w:val="22"/>
        </w:rPr>
        <w:t>Corporation</w:t>
      </w:r>
      <w:r w:rsidRPr="00253717">
        <w:rPr>
          <w:rFonts w:asciiTheme="minorHAnsi" w:hAnsiTheme="minorHAnsi" w:cstheme="minorHAnsi"/>
          <w:szCs w:val="22"/>
        </w:rPr>
        <w:t xml:space="preserve">'s organic law or as prescribed by these Bylaws, </w:t>
      </w:r>
      <w:r w:rsidRPr="00253717">
        <w:rPr>
          <w:rFonts w:asciiTheme="minorHAnsi" w:hAnsiTheme="minorHAnsi" w:cstheme="minorHAnsi"/>
          <w:szCs w:val="22"/>
          <w:u w:val="single"/>
        </w:rPr>
        <w:t>Robert's Rules of Order Revised</w:t>
      </w:r>
      <w:r w:rsidRPr="00253717">
        <w:rPr>
          <w:rFonts w:asciiTheme="minorHAnsi" w:hAnsiTheme="minorHAnsi" w:cstheme="minorHAnsi"/>
          <w:szCs w:val="22"/>
        </w:rPr>
        <w:t xml:space="preserve"> (Eleventh Edition), govern and control the Commissioners, acting for the </w:t>
      </w:r>
      <w:r>
        <w:rPr>
          <w:rFonts w:asciiTheme="minorHAnsi" w:hAnsiTheme="minorHAnsi" w:cstheme="minorHAnsi"/>
          <w:szCs w:val="22"/>
        </w:rPr>
        <w:t>Corporation</w:t>
      </w:r>
      <w:r w:rsidRPr="00253717">
        <w:rPr>
          <w:rFonts w:asciiTheme="minorHAnsi" w:hAnsiTheme="minorHAnsi" w:cstheme="minorHAnsi"/>
          <w:szCs w:val="22"/>
        </w:rPr>
        <w:t xml:space="preserve"> as a whole or through committee or subcommittee of the </w:t>
      </w:r>
      <w:r>
        <w:rPr>
          <w:rFonts w:asciiTheme="minorHAnsi" w:hAnsiTheme="minorHAnsi" w:cstheme="minorHAnsi"/>
          <w:szCs w:val="22"/>
        </w:rPr>
        <w:t>Commission</w:t>
      </w:r>
      <w:r w:rsidRPr="00253717">
        <w:rPr>
          <w:rFonts w:asciiTheme="minorHAnsi" w:hAnsiTheme="minorHAnsi" w:cstheme="minorHAnsi"/>
          <w:szCs w:val="22"/>
        </w:rPr>
        <w:t xml:space="preserve">, in the conduct of the </w:t>
      </w:r>
      <w:r>
        <w:rPr>
          <w:rFonts w:asciiTheme="minorHAnsi" w:hAnsiTheme="minorHAnsi" w:cstheme="minorHAnsi"/>
          <w:szCs w:val="22"/>
        </w:rPr>
        <w:t>Corporation</w:t>
      </w:r>
      <w:r w:rsidRPr="00253717">
        <w:rPr>
          <w:rFonts w:asciiTheme="minorHAnsi" w:hAnsiTheme="minorHAnsi" w:cstheme="minorHAnsi"/>
          <w:szCs w:val="22"/>
        </w:rPr>
        <w:t>'s corporate affairs.</w:t>
      </w:r>
    </w:p>
    <w:p w14:paraId="533116CE" w14:textId="77777777" w:rsidR="00913475" w:rsidRPr="00253717" w:rsidRDefault="00913475">
      <w:pPr>
        <w:pStyle w:val="BodyTextIndent"/>
        <w:spacing w:before="240"/>
        <w:ind w:left="0"/>
        <w:jc w:val="center"/>
        <w:rPr>
          <w:rFonts w:asciiTheme="minorHAnsi" w:hAnsiTheme="minorHAnsi" w:cstheme="minorHAnsi"/>
          <w:b/>
          <w:bCs/>
          <w:szCs w:val="22"/>
          <w:u w:val="single"/>
        </w:rPr>
      </w:pPr>
      <w:r w:rsidRPr="00253717">
        <w:rPr>
          <w:rFonts w:asciiTheme="minorHAnsi" w:hAnsiTheme="minorHAnsi" w:cstheme="minorHAnsi"/>
          <w:b/>
          <w:bCs/>
          <w:szCs w:val="22"/>
          <w:u w:val="single"/>
        </w:rPr>
        <w:t>Article III</w:t>
      </w:r>
      <w:r>
        <w:rPr>
          <w:rFonts w:asciiTheme="minorHAnsi" w:hAnsiTheme="minorHAnsi" w:cstheme="minorHAnsi"/>
          <w:b/>
          <w:bCs/>
          <w:szCs w:val="22"/>
          <w:u w:val="single"/>
        </w:rPr>
        <w:t>: Duties of Officials</w:t>
      </w:r>
    </w:p>
    <w:p w14:paraId="1D44AFEF" w14:textId="77777777" w:rsidR="00913475" w:rsidRPr="00253717" w:rsidRDefault="00913475">
      <w:pPr>
        <w:pStyle w:val="BodyTextIndent"/>
        <w:numPr>
          <w:ilvl w:val="0"/>
          <w:numId w:val="7"/>
        </w:numPr>
        <w:spacing w:before="240"/>
        <w:jc w:val="left"/>
        <w:rPr>
          <w:rFonts w:asciiTheme="minorHAnsi" w:hAnsiTheme="minorHAnsi" w:cstheme="minorHAnsi"/>
          <w:szCs w:val="22"/>
        </w:rPr>
      </w:pPr>
      <w:r w:rsidRPr="00253717">
        <w:rPr>
          <w:rFonts w:asciiTheme="minorHAnsi" w:hAnsiTheme="minorHAnsi" w:cstheme="minorHAnsi"/>
          <w:szCs w:val="22"/>
        </w:rPr>
        <w:t>The duties of the Chairperson, Vice-Chairperson</w:t>
      </w:r>
      <w:r>
        <w:rPr>
          <w:rFonts w:asciiTheme="minorHAnsi" w:hAnsiTheme="minorHAnsi" w:cstheme="minorHAnsi"/>
          <w:szCs w:val="22"/>
        </w:rPr>
        <w:t>,</w:t>
      </w:r>
      <w:r w:rsidRPr="00253717">
        <w:rPr>
          <w:rFonts w:asciiTheme="minorHAnsi" w:hAnsiTheme="minorHAnsi" w:cstheme="minorHAnsi"/>
          <w:szCs w:val="22"/>
        </w:rPr>
        <w:t xml:space="preserve"> and Secretary </w:t>
      </w:r>
      <w:r>
        <w:rPr>
          <w:rFonts w:asciiTheme="minorHAnsi" w:hAnsiTheme="minorHAnsi" w:cstheme="minorHAnsi"/>
          <w:szCs w:val="22"/>
        </w:rPr>
        <w:t xml:space="preserve">are </w:t>
      </w:r>
      <w:r w:rsidRPr="00253717">
        <w:rPr>
          <w:rFonts w:asciiTheme="minorHAnsi" w:hAnsiTheme="minorHAnsi" w:cstheme="minorHAnsi"/>
          <w:szCs w:val="22"/>
        </w:rPr>
        <w:t xml:space="preserve">those as are usually imposed upon such officials of corporations and as are required by law, and those </w:t>
      </w:r>
      <w:r>
        <w:rPr>
          <w:rFonts w:asciiTheme="minorHAnsi" w:hAnsiTheme="minorHAnsi" w:cstheme="minorHAnsi"/>
          <w:szCs w:val="22"/>
        </w:rPr>
        <w:t xml:space="preserve">expressly </w:t>
      </w:r>
      <w:r w:rsidRPr="00253717">
        <w:rPr>
          <w:rFonts w:asciiTheme="minorHAnsi" w:hAnsiTheme="minorHAnsi" w:cstheme="minorHAnsi"/>
          <w:szCs w:val="22"/>
        </w:rPr>
        <w:t xml:space="preserve">assigned to them by the </w:t>
      </w:r>
      <w:r>
        <w:rPr>
          <w:rFonts w:asciiTheme="minorHAnsi" w:hAnsiTheme="minorHAnsi" w:cstheme="minorHAnsi"/>
          <w:szCs w:val="22"/>
        </w:rPr>
        <w:t>Corporation</w:t>
      </w:r>
      <w:r w:rsidRPr="00253717">
        <w:rPr>
          <w:rFonts w:asciiTheme="minorHAnsi" w:hAnsiTheme="minorHAnsi" w:cstheme="minorHAnsi"/>
          <w:szCs w:val="22"/>
        </w:rPr>
        <w:t xml:space="preserve">. At any meeting of the Commission, if the Chairperson is absent or for any reason unable to act, the Vice-Chairperson, or in his or her absence, the Chairperson pro </w:t>
      </w:r>
      <w:proofErr w:type="spellStart"/>
      <w:r w:rsidRPr="00253717">
        <w:rPr>
          <w:rFonts w:asciiTheme="minorHAnsi" w:hAnsiTheme="minorHAnsi" w:cstheme="minorHAnsi"/>
          <w:szCs w:val="22"/>
        </w:rPr>
        <w:t>tem</w:t>
      </w:r>
      <w:proofErr w:type="spellEnd"/>
      <w:r w:rsidRPr="00253717">
        <w:rPr>
          <w:rFonts w:asciiTheme="minorHAnsi" w:hAnsiTheme="minorHAnsi" w:cstheme="minorHAnsi"/>
          <w:szCs w:val="22"/>
        </w:rPr>
        <w:t xml:space="preserve">., will perform all the Chairperson's duties at the meeting; and in case of the absence or inability to act of the Secretary, the Chairperson, or in his or her absence, the Vice-Chairperson, or in his or her absence, the Chairperson pro </w:t>
      </w:r>
      <w:proofErr w:type="spellStart"/>
      <w:r w:rsidRPr="00253717">
        <w:rPr>
          <w:rFonts w:asciiTheme="minorHAnsi" w:hAnsiTheme="minorHAnsi" w:cstheme="minorHAnsi"/>
          <w:szCs w:val="22"/>
        </w:rPr>
        <w:t>tem</w:t>
      </w:r>
      <w:proofErr w:type="spellEnd"/>
      <w:r w:rsidRPr="00253717">
        <w:rPr>
          <w:rFonts w:asciiTheme="minorHAnsi" w:hAnsiTheme="minorHAnsi" w:cstheme="minorHAnsi"/>
          <w:szCs w:val="22"/>
        </w:rPr>
        <w:t>., will designate an acting Secretary</w:t>
      </w:r>
      <w:r>
        <w:rPr>
          <w:rFonts w:asciiTheme="minorHAnsi" w:hAnsiTheme="minorHAnsi" w:cstheme="minorHAnsi"/>
          <w:szCs w:val="22"/>
        </w:rPr>
        <w:t xml:space="preserve"> to</w:t>
      </w:r>
      <w:r w:rsidRPr="00253717">
        <w:rPr>
          <w:rFonts w:asciiTheme="minorHAnsi" w:hAnsiTheme="minorHAnsi" w:cstheme="minorHAnsi"/>
          <w:szCs w:val="22"/>
        </w:rPr>
        <w:t xml:space="preserve"> perform all the duties of the Secretary at the meeting.</w:t>
      </w:r>
    </w:p>
    <w:p w14:paraId="6F1E2828" w14:textId="77777777" w:rsidR="00913475" w:rsidRPr="00253717" w:rsidRDefault="00913475">
      <w:pPr>
        <w:pStyle w:val="BodyTextIndent"/>
        <w:numPr>
          <w:ilvl w:val="0"/>
          <w:numId w:val="7"/>
        </w:numPr>
        <w:spacing w:before="240"/>
        <w:jc w:val="left"/>
        <w:rPr>
          <w:rFonts w:asciiTheme="minorHAnsi" w:hAnsiTheme="minorHAnsi" w:cstheme="minorHAnsi"/>
          <w:szCs w:val="22"/>
        </w:rPr>
      </w:pPr>
      <w:r w:rsidRPr="00253717">
        <w:rPr>
          <w:rFonts w:asciiTheme="minorHAnsi" w:hAnsiTheme="minorHAnsi" w:cstheme="minorHAnsi"/>
          <w:szCs w:val="22"/>
        </w:rPr>
        <w:t xml:space="preserve">Meetings will be called to order by the Chairperson or, in his or her absence, by the Vice-Chairperson. In the absence of both, any Commissioner may call the meeting to order and those present may elect a Chairperson pro </w:t>
      </w:r>
      <w:proofErr w:type="spellStart"/>
      <w:r w:rsidRPr="00253717">
        <w:rPr>
          <w:rFonts w:asciiTheme="minorHAnsi" w:hAnsiTheme="minorHAnsi" w:cstheme="minorHAnsi"/>
          <w:szCs w:val="22"/>
        </w:rPr>
        <w:t>tem</w:t>
      </w:r>
      <w:proofErr w:type="spellEnd"/>
      <w:r w:rsidRPr="00253717">
        <w:rPr>
          <w:rFonts w:asciiTheme="minorHAnsi" w:hAnsiTheme="minorHAnsi" w:cstheme="minorHAnsi"/>
          <w:szCs w:val="22"/>
        </w:rPr>
        <w:t>.</w:t>
      </w:r>
    </w:p>
    <w:p w14:paraId="72F7798B" w14:textId="77777777" w:rsidR="00913475" w:rsidRDefault="00913475">
      <w:pPr>
        <w:pStyle w:val="BodyTextIndent"/>
        <w:spacing w:before="240"/>
        <w:ind w:left="0"/>
        <w:jc w:val="center"/>
        <w:rPr>
          <w:rFonts w:asciiTheme="minorHAnsi" w:hAnsiTheme="minorHAnsi" w:cstheme="minorHAnsi"/>
          <w:b/>
          <w:bCs/>
          <w:szCs w:val="22"/>
          <w:u w:val="single"/>
        </w:rPr>
      </w:pPr>
    </w:p>
    <w:p w14:paraId="1AFEC2CF" w14:textId="77777777" w:rsidR="00913475" w:rsidRPr="00253717" w:rsidRDefault="00913475">
      <w:pPr>
        <w:pStyle w:val="BodyTextIndent"/>
        <w:spacing w:before="240"/>
        <w:ind w:left="0"/>
        <w:jc w:val="center"/>
        <w:rPr>
          <w:rFonts w:asciiTheme="minorHAnsi" w:hAnsiTheme="minorHAnsi" w:cstheme="minorHAnsi"/>
          <w:b/>
          <w:bCs/>
          <w:szCs w:val="22"/>
          <w:u w:val="single"/>
        </w:rPr>
      </w:pPr>
      <w:r w:rsidRPr="00253717">
        <w:rPr>
          <w:rFonts w:asciiTheme="minorHAnsi" w:hAnsiTheme="minorHAnsi" w:cstheme="minorHAnsi"/>
          <w:b/>
          <w:bCs/>
          <w:szCs w:val="22"/>
          <w:u w:val="single"/>
        </w:rPr>
        <w:lastRenderedPageBreak/>
        <w:t>Article IV</w:t>
      </w:r>
      <w:r>
        <w:rPr>
          <w:rFonts w:asciiTheme="minorHAnsi" w:hAnsiTheme="minorHAnsi" w:cstheme="minorHAnsi"/>
          <w:b/>
          <w:bCs/>
          <w:szCs w:val="22"/>
          <w:u w:val="single"/>
        </w:rPr>
        <w:t>: Committees</w:t>
      </w:r>
    </w:p>
    <w:p w14:paraId="3A8435AC" w14:textId="77777777" w:rsidR="00913475" w:rsidRPr="00253717" w:rsidRDefault="00913475">
      <w:pPr>
        <w:pStyle w:val="BodyTextIndent"/>
        <w:numPr>
          <w:ilvl w:val="0"/>
          <w:numId w:val="9"/>
        </w:numPr>
        <w:spacing w:before="240"/>
        <w:jc w:val="left"/>
        <w:rPr>
          <w:rFonts w:asciiTheme="minorHAnsi" w:hAnsiTheme="minorHAnsi" w:cstheme="minorHAnsi"/>
          <w:szCs w:val="22"/>
        </w:rPr>
      </w:pPr>
      <w:r w:rsidRPr="00253717">
        <w:rPr>
          <w:rFonts w:asciiTheme="minorHAnsi" w:hAnsiTheme="minorHAnsi" w:cstheme="minorHAnsi"/>
          <w:szCs w:val="22"/>
        </w:rPr>
        <w:t xml:space="preserve">The </w:t>
      </w:r>
      <w:r>
        <w:rPr>
          <w:rFonts w:asciiTheme="minorHAnsi" w:hAnsiTheme="minorHAnsi" w:cstheme="minorHAnsi"/>
          <w:szCs w:val="22"/>
        </w:rPr>
        <w:t>Corporation</w:t>
      </w:r>
      <w:r w:rsidRPr="00253717">
        <w:rPr>
          <w:rFonts w:asciiTheme="minorHAnsi" w:hAnsiTheme="minorHAnsi" w:cstheme="minorHAnsi"/>
          <w:szCs w:val="22"/>
        </w:rPr>
        <w:t xml:space="preserve"> operate</w:t>
      </w:r>
      <w:r>
        <w:rPr>
          <w:rFonts w:asciiTheme="minorHAnsi" w:hAnsiTheme="minorHAnsi" w:cstheme="minorHAnsi"/>
          <w:szCs w:val="22"/>
        </w:rPr>
        <w:t>s</w:t>
      </w:r>
      <w:r w:rsidRPr="00253717">
        <w:rPr>
          <w:rFonts w:asciiTheme="minorHAnsi" w:hAnsiTheme="minorHAnsi" w:cstheme="minorHAnsi"/>
          <w:szCs w:val="22"/>
        </w:rPr>
        <w:t xml:space="preserve"> through committees of the Commission which deal with all aspects of the </w:t>
      </w:r>
      <w:r>
        <w:rPr>
          <w:rFonts w:asciiTheme="minorHAnsi" w:hAnsiTheme="minorHAnsi" w:cstheme="minorHAnsi"/>
          <w:szCs w:val="22"/>
        </w:rPr>
        <w:t>Corporation</w:t>
      </w:r>
      <w:r w:rsidRPr="00253717">
        <w:rPr>
          <w:rFonts w:asciiTheme="minorHAnsi" w:hAnsiTheme="minorHAnsi" w:cstheme="minorHAnsi"/>
          <w:szCs w:val="22"/>
        </w:rPr>
        <w:t xml:space="preserve">’s business assigned to them, through comprehensive and appropriate study by staff, consultants, through public input, and through research and discussion. Consistent with the policies of the </w:t>
      </w:r>
      <w:r>
        <w:rPr>
          <w:rFonts w:asciiTheme="minorHAnsi" w:hAnsiTheme="minorHAnsi" w:cstheme="minorHAnsi"/>
          <w:szCs w:val="22"/>
        </w:rPr>
        <w:t>Corporation</w:t>
      </w:r>
      <w:r w:rsidRPr="00253717">
        <w:rPr>
          <w:rFonts w:asciiTheme="minorHAnsi" w:hAnsiTheme="minorHAnsi" w:cstheme="minorHAnsi"/>
          <w:szCs w:val="22"/>
        </w:rPr>
        <w:t xml:space="preserve">, its committees make recommendations to the Commission for action. </w:t>
      </w:r>
    </w:p>
    <w:p w14:paraId="7D0BE358" w14:textId="77777777" w:rsidR="00913475" w:rsidRPr="00253717" w:rsidRDefault="00913475">
      <w:pPr>
        <w:pStyle w:val="BodyTextIndent"/>
        <w:numPr>
          <w:ilvl w:val="0"/>
          <w:numId w:val="9"/>
        </w:numPr>
        <w:spacing w:before="240"/>
        <w:jc w:val="left"/>
        <w:rPr>
          <w:rFonts w:asciiTheme="minorHAnsi" w:hAnsiTheme="minorHAnsi" w:cstheme="minorHAnsi"/>
          <w:szCs w:val="22"/>
        </w:rPr>
      </w:pPr>
      <w:r w:rsidRPr="00253717">
        <w:rPr>
          <w:rFonts w:asciiTheme="minorHAnsi" w:hAnsiTheme="minorHAnsi" w:cstheme="minorHAnsi"/>
          <w:szCs w:val="22"/>
        </w:rPr>
        <w:t xml:space="preserve">The Chairperson and Vice-Chairperson of the </w:t>
      </w:r>
      <w:r>
        <w:rPr>
          <w:rFonts w:asciiTheme="minorHAnsi" w:hAnsiTheme="minorHAnsi" w:cstheme="minorHAnsi"/>
          <w:szCs w:val="22"/>
        </w:rPr>
        <w:t>Corporation</w:t>
      </w:r>
      <w:r w:rsidRPr="00253717">
        <w:rPr>
          <w:rFonts w:asciiTheme="minorHAnsi" w:hAnsiTheme="minorHAnsi" w:cstheme="minorHAnsi"/>
          <w:szCs w:val="22"/>
        </w:rPr>
        <w:t xml:space="preserve"> and the Chairperson of all other standing committees </w:t>
      </w:r>
      <w:r>
        <w:rPr>
          <w:rFonts w:asciiTheme="minorHAnsi" w:hAnsiTheme="minorHAnsi" w:cstheme="minorHAnsi"/>
          <w:szCs w:val="22"/>
        </w:rPr>
        <w:t xml:space="preserve">are </w:t>
      </w:r>
      <w:r w:rsidRPr="00253717">
        <w:rPr>
          <w:rFonts w:asciiTheme="minorHAnsi" w:hAnsiTheme="minorHAnsi" w:cstheme="minorHAnsi"/>
          <w:szCs w:val="22"/>
        </w:rPr>
        <w:t xml:space="preserve">members of each standing committee. The Chairperson </w:t>
      </w:r>
      <w:r>
        <w:rPr>
          <w:rFonts w:asciiTheme="minorHAnsi" w:hAnsiTheme="minorHAnsi" w:cstheme="minorHAnsi"/>
          <w:szCs w:val="22"/>
        </w:rPr>
        <w:t>is</w:t>
      </w:r>
      <w:r w:rsidRPr="00253717">
        <w:rPr>
          <w:rFonts w:asciiTheme="minorHAnsi" w:hAnsiTheme="minorHAnsi" w:cstheme="minorHAnsi"/>
          <w:szCs w:val="22"/>
        </w:rPr>
        <w:t xml:space="preserve"> responsible for appointments from the Commission membership of committee members and of the Chairperson and Vice-Chairperson of each committee.</w:t>
      </w:r>
    </w:p>
    <w:p w14:paraId="4C1D9B55" w14:textId="77777777" w:rsidR="00913475" w:rsidRPr="00253717" w:rsidRDefault="00913475">
      <w:pPr>
        <w:pStyle w:val="BodyTextIndent"/>
        <w:numPr>
          <w:ilvl w:val="0"/>
          <w:numId w:val="9"/>
        </w:numPr>
        <w:spacing w:before="240"/>
        <w:jc w:val="left"/>
        <w:rPr>
          <w:rFonts w:asciiTheme="minorHAnsi" w:hAnsiTheme="minorHAnsi" w:cstheme="minorHAnsi"/>
          <w:szCs w:val="22"/>
        </w:rPr>
      </w:pPr>
      <w:r w:rsidRPr="00253717">
        <w:rPr>
          <w:rFonts w:asciiTheme="minorHAnsi" w:hAnsiTheme="minorHAnsi" w:cstheme="minorHAnsi"/>
          <w:szCs w:val="22"/>
        </w:rPr>
        <w:t xml:space="preserve">There </w:t>
      </w:r>
      <w:r>
        <w:rPr>
          <w:rFonts w:asciiTheme="minorHAnsi" w:hAnsiTheme="minorHAnsi" w:cstheme="minorHAnsi"/>
          <w:szCs w:val="22"/>
        </w:rPr>
        <w:t>are two</w:t>
      </w:r>
      <w:r w:rsidRPr="00253717">
        <w:rPr>
          <w:rFonts w:asciiTheme="minorHAnsi" w:hAnsiTheme="minorHAnsi" w:cstheme="minorHAnsi"/>
          <w:szCs w:val="22"/>
        </w:rPr>
        <w:t xml:space="preserve"> standing committees:</w:t>
      </w:r>
    </w:p>
    <w:p w14:paraId="26DCE92B" w14:textId="77777777" w:rsidR="00913475" w:rsidRPr="00253717" w:rsidRDefault="00913475">
      <w:pPr>
        <w:ind w:left="720"/>
        <w:jc w:val="both"/>
        <w:rPr>
          <w:rFonts w:asciiTheme="minorHAnsi" w:hAnsiTheme="minorHAnsi" w:cstheme="minorHAnsi"/>
          <w:sz w:val="22"/>
          <w:szCs w:val="22"/>
        </w:rPr>
      </w:pPr>
    </w:p>
    <w:p w14:paraId="03E9CF92" w14:textId="77777777" w:rsidR="00913475" w:rsidRPr="00253717" w:rsidRDefault="00913475">
      <w:pPr>
        <w:numPr>
          <w:ilvl w:val="0"/>
          <w:numId w:val="10"/>
        </w:numPr>
        <w:rPr>
          <w:rFonts w:asciiTheme="minorHAnsi" w:hAnsiTheme="minorHAnsi" w:cstheme="minorHAnsi"/>
          <w:sz w:val="22"/>
          <w:szCs w:val="22"/>
        </w:rPr>
      </w:pPr>
      <w:r w:rsidRPr="00253717">
        <w:rPr>
          <w:rFonts w:asciiTheme="minorHAnsi" w:hAnsiTheme="minorHAnsi" w:cstheme="minorHAnsi"/>
          <w:sz w:val="22"/>
          <w:szCs w:val="22"/>
          <w:u w:val="single"/>
        </w:rPr>
        <w:t>Operations, Finance and Administration Committee</w:t>
      </w:r>
    </w:p>
    <w:p w14:paraId="3BCCC950" w14:textId="77777777" w:rsidR="00913475" w:rsidRPr="00253717" w:rsidRDefault="00913475" w:rsidP="009C1D36">
      <w:pPr>
        <w:ind w:left="900"/>
        <w:rPr>
          <w:rFonts w:asciiTheme="minorHAnsi" w:hAnsiTheme="minorHAnsi" w:cstheme="minorHAnsi"/>
          <w:sz w:val="22"/>
          <w:szCs w:val="22"/>
          <w:u w:val="single"/>
        </w:rPr>
      </w:pPr>
    </w:p>
    <w:p w14:paraId="3A53E186" w14:textId="77777777" w:rsidR="00913475" w:rsidRPr="00253717" w:rsidRDefault="00913475" w:rsidP="00253717">
      <w:pPr>
        <w:ind w:left="900"/>
        <w:rPr>
          <w:rFonts w:asciiTheme="minorHAnsi" w:hAnsiTheme="minorHAnsi" w:cstheme="minorHAnsi"/>
          <w:sz w:val="22"/>
          <w:szCs w:val="22"/>
        </w:rPr>
      </w:pPr>
      <w:r w:rsidRPr="00D74B92">
        <w:rPr>
          <w:rFonts w:asciiTheme="minorHAnsi" w:hAnsiTheme="minorHAnsi" w:cstheme="minorHAnsi"/>
          <w:sz w:val="22"/>
          <w:szCs w:val="22"/>
        </w:rPr>
        <w:t>The Operations, Finance and Administration Committee consists</w:t>
      </w:r>
      <w:r w:rsidRPr="00253717">
        <w:rPr>
          <w:rFonts w:asciiTheme="minorHAnsi" w:hAnsiTheme="minorHAnsi" w:cstheme="minorHAnsi"/>
          <w:sz w:val="22"/>
          <w:szCs w:val="22"/>
        </w:rPr>
        <w:t xml:space="preserve"> of up to seven members, in addition to the </w:t>
      </w:r>
      <w:r>
        <w:rPr>
          <w:rFonts w:asciiTheme="minorHAnsi" w:hAnsiTheme="minorHAnsi" w:cstheme="minorHAnsi"/>
          <w:sz w:val="22"/>
          <w:szCs w:val="22"/>
        </w:rPr>
        <w:t>Corporation</w:t>
      </w:r>
      <w:r w:rsidRPr="00253717">
        <w:rPr>
          <w:rFonts w:asciiTheme="minorHAnsi" w:hAnsiTheme="minorHAnsi" w:cstheme="minorHAnsi"/>
          <w:sz w:val="22"/>
          <w:szCs w:val="22"/>
        </w:rPr>
        <w:t>’s Chairperson, Vice-Chairperson, and the Chairperson of the Planning, Development and Environment Committee. The Committee monito</w:t>
      </w:r>
      <w:r>
        <w:rPr>
          <w:rFonts w:asciiTheme="minorHAnsi" w:hAnsiTheme="minorHAnsi" w:cstheme="minorHAnsi"/>
          <w:sz w:val="22"/>
          <w:szCs w:val="22"/>
        </w:rPr>
        <w:t>r</w:t>
      </w:r>
      <w:r w:rsidRPr="00253717">
        <w:rPr>
          <w:rFonts w:asciiTheme="minorHAnsi" w:hAnsiTheme="minorHAnsi" w:cstheme="minorHAnsi"/>
          <w:sz w:val="22"/>
          <w:szCs w:val="22"/>
        </w:rPr>
        <w:t>s and supervise</w:t>
      </w:r>
      <w:r>
        <w:rPr>
          <w:rFonts w:asciiTheme="minorHAnsi" w:hAnsiTheme="minorHAnsi" w:cstheme="minorHAnsi"/>
          <w:sz w:val="22"/>
          <w:szCs w:val="22"/>
        </w:rPr>
        <w:t>s</w:t>
      </w:r>
      <w:r w:rsidRPr="00253717">
        <w:rPr>
          <w:rFonts w:asciiTheme="minorHAnsi" w:hAnsiTheme="minorHAnsi" w:cstheme="minorHAnsi"/>
          <w:sz w:val="22"/>
          <w:szCs w:val="22"/>
        </w:rPr>
        <w:t xml:space="preserve"> the </w:t>
      </w:r>
      <w:r>
        <w:rPr>
          <w:rFonts w:asciiTheme="minorHAnsi" w:hAnsiTheme="minorHAnsi" w:cstheme="minorHAnsi"/>
          <w:sz w:val="22"/>
          <w:szCs w:val="22"/>
        </w:rPr>
        <w:t>Corporation</w:t>
      </w:r>
      <w:r w:rsidRPr="00253717">
        <w:rPr>
          <w:rFonts w:asciiTheme="minorHAnsi" w:hAnsiTheme="minorHAnsi" w:cstheme="minorHAnsi"/>
          <w:sz w:val="22"/>
          <w:szCs w:val="22"/>
        </w:rPr>
        <w:t>’s fiscal affairs and its financial and compliance audit activities, and consider</w:t>
      </w:r>
      <w:r>
        <w:rPr>
          <w:rFonts w:asciiTheme="minorHAnsi" w:hAnsiTheme="minorHAnsi" w:cstheme="minorHAnsi"/>
          <w:sz w:val="22"/>
          <w:szCs w:val="22"/>
        </w:rPr>
        <w:t>s</w:t>
      </w:r>
      <w:r w:rsidRPr="00253717">
        <w:rPr>
          <w:rFonts w:asciiTheme="minorHAnsi" w:hAnsiTheme="minorHAnsi" w:cstheme="minorHAnsi"/>
          <w:sz w:val="22"/>
          <w:szCs w:val="22"/>
        </w:rPr>
        <w:t>, stud</w:t>
      </w:r>
      <w:r>
        <w:rPr>
          <w:rFonts w:asciiTheme="minorHAnsi" w:hAnsiTheme="minorHAnsi" w:cstheme="minorHAnsi"/>
          <w:sz w:val="22"/>
          <w:szCs w:val="22"/>
        </w:rPr>
        <w:t>ies</w:t>
      </w:r>
      <w:r w:rsidRPr="00253717">
        <w:rPr>
          <w:rFonts w:asciiTheme="minorHAnsi" w:hAnsiTheme="minorHAnsi" w:cstheme="minorHAnsi"/>
          <w:sz w:val="22"/>
          <w:szCs w:val="22"/>
        </w:rPr>
        <w:t>, review</w:t>
      </w:r>
      <w:r>
        <w:rPr>
          <w:rFonts w:asciiTheme="minorHAnsi" w:hAnsiTheme="minorHAnsi" w:cstheme="minorHAnsi"/>
          <w:sz w:val="22"/>
          <w:szCs w:val="22"/>
        </w:rPr>
        <w:t>s,</w:t>
      </w:r>
      <w:r w:rsidRPr="00253717">
        <w:rPr>
          <w:rFonts w:asciiTheme="minorHAnsi" w:hAnsiTheme="minorHAnsi" w:cstheme="minorHAnsi"/>
          <w:sz w:val="22"/>
          <w:szCs w:val="22"/>
        </w:rPr>
        <w:t xml:space="preserve"> and make</w:t>
      </w:r>
      <w:r>
        <w:rPr>
          <w:rFonts w:asciiTheme="minorHAnsi" w:hAnsiTheme="minorHAnsi" w:cstheme="minorHAnsi"/>
          <w:sz w:val="22"/>
          <w:szCs w:val="22"/>
        </w:rPr>
        <w:t>s</w:t>
      </w:r>
      <w:r w:rsidRPr="00253717">
        <w:rPr>
          <w:rFonts w:asciiTheme="minorHAnsi" w:hAnsiTheme="minorHAnsi" w:cstheme="minorHAnsi"/>
          <w:sz w:val="22"/>
          <w:szCs w:val="22"/>
        </w:rPr>
        <w:t xml:space="preserve"> recommendations to the Commission related to the </w:t>
      </w:r>
      <w:r>
        <w:rPr>
          <w:rFonts w:asciiTheme="minorHAnsi" w:hAnsiTheme="minorHAnsi" w:cstheme="minorHAnsi"/>
          <w:sz w:val="22"/>
          <w:szCs w:val="22"/>
        </w:rPr>
        <w:t>Corporation</w:t>
      </w:r>
      <w:r w:rsidRPr="00253717">
        <w:rPr>
          <w:rFonts w:asciiTheme="minorHAnsi" w:hAnsiTheme="minorHAnsi" w:cstheme="minorHAnsi"/>
          <w:sz w:val="22"/>
          <w:szCs w:val="22"/>
        </w:rPr>
        <w:t>’s operations and maintenance, ground transportation and parking, facilities, emergency programs, police, fire</w:t>
      </w:r>
      <w:r>
        <w:rPr>
          <w:rFonts w:asciiTheme="minorHAnsi" w:hAnsiTheme="minorHAnsi" w:cstheme="minorHAnsi"/>
          <w:sz w:val="22"/>
          <w:szCs w:val="22"/>
        </w:rPr>
        <w:t>,</w:t>
      </w:r>
      <w:r w:rsidRPr="00253717">
        <w:rPr>
          <w:rFonts w:asciiTheme="minorHAnsi" w:hAnsiTheme="minorHAnsi" w:cstheme="minorHAnsi"/>
          <w:sz w:val="22"/>
          <w:szCs w:val="22"/>
        </w:rPr>
        <w:t xml:space="preserve"> and </w:t>
      </w:r>
      <w:r>
        <w:rPr>
          <w:rFonts w:asciiTheme="minorHAnsi" w:hAnsiTheme="minorHAnsi" w:cstheme="minorHAnsi"/>
          <w:sz w:val="22"/>
          <w:szCs w:val="22"/>
        </w:rPr>
        <w:t xml:space="preserve">emergency </w:t>
      </w:r>
      <w:r w:rsidRPr="00253717">
        <w:rPr>
          <w:rFonts w:asciiTheme="minorHAnsi" w:hAnsiTheme="minorHAnsi" w:cstheme="minorHAnsi"/>
          <w:sz w:val="22"/>
          <w:szCs w:val="22"/>
        </w:rPr>
        <w:t>communications, reliever airports, commercial management, non-aeronautical reliever airports agreements, airline affairs, concessions, risk/insurance, human resources, labor relations, affirmative action, diversity issues, and legal matters.</w:t>
      </w:r>
    </w:p>
    <w:p w14:paraId="3EFF94E4" w14:textId="77777777" w:rsidR="00913475" w:rsidRPr="00253717" w:rsidRDefault="00913475">
      <w:pPr>
        <w:ind w:left="720"/>
        <w:rPr>
          <w:rFonts w:asciiTheme="minorHAnsi" w:hAnsiTheme="minorHAnsi" w:cstheme="minorHAnsi"/>
          <w:sz w:val="22"/>
          <w:szCs w:val="22"/>
        </w:rPr>
      </w:pPr>
    </w:p>
    <w:p w14:paraId="6DFFC60B" w14:textId="77777777" w:rsidR="00913475" w:rsidRPr="00253717" w:rsidRDefault="00913475">
      <w:pPr>
        <w:numPr>
          <w:ilvl w:val="0"/>
          <w:numId w:val="10"/>
        </w:numPr>
        <w:rPr>
          <w:rFonts w:asciiTheme="minorHAnsi" w:hAnsiTheme="minorHAnsi" w:cstheme="minorHAnsi"/>
          <w:sz w:val="22"/>
          <w:szCs w:val="22"/>
        </w:rPr>
      </w:pPr>
      <w:r w:rsidRPr="00253717">
        <w:rPr>
          <w:rFonts w:asciiTheme="minorHAnsi" w:hAnsiTheme="minorHAnsi" w:cstheme="minorHAnsi"/>
          <w:sz w:val="22"/>
          <w:szCs w:val="22"/>
          <w:u w:val="single"/>
        </w:rPr>
        <w:t>Planning, Development and Environment Committee</w:t>
      </w:r>
    </w:p>
    <w:p w14:paraId="085D7E53" w14:textId="77777777" w:rsidR="00913475" w:rsidRPr="00253717" w:rsidRDefault="00913475" w:rsidP="009C1D36">
      <w:pPr>
        <w:ind w:left="900"/>
        <w:rPr>
          <w:rFonts w:asciiTheme="minorHAnsi" w:hAnsiTheme="minorHAnsi" w:cstheme="minorHAnsi"/>
          <w:sz w:val="22"/>
          <w:szCs w:val="22"/>
          <w:u w:val="single"/>
        </w:rPr>
      </w:pPr>
    </w:p>
    <w:p w14:paraId="05C3E00B" w14:textId="77777777" w:rsidR="00913475" w:rsidRPr="00253717" w:rsidRDefault="00913475" w:rsidP="00253717">
      <w:pPr>
        <w:ind w:left="900"/>
        <w:rPr>
          <w:rFonts w:asciiTheme="minorHAnsi" w:hAnsiTheme="minorHAnsi" w:cstheme="minorHAnsi"/>
          <w:sz w:val="22"/>
          <w:szCs w:val="22"/>
        </w:rPr>
      </w:pPr>
      <w:r w:rsidRPr="00D74B92">
        <w:rPr>
          <w:rFonts w:asciiTheme="minorHAnsi" w:hAnsiTheme="minorHAnsi" w:cstheme="minorHAnsi"/>
          <w:sz w:val="22"/>
          <w:szCs w:val="22"/>
        </w:rPr>
        <w:t xml:space="preserve">The Planning, Development and Environment Committee consists </w:t>
      </w:r>
      <w:r w:rsidRPr="00253717">
        <w:rPr>
          <w:rFonts w:asciiTheme="minorHAnsi" w:hAnsiTheme="minorHAnsi" w:cstheme="minorHAnsi"/>
          <w:sz w:val="22"/>
          <w:szCs w:val="22"/>
        </w:rPr>
        <w:t xml:space="preserve">of up to seven members, in addition to the </w:t>
      </w:r>
      <w:r>
        <w:rPr>
          <w:rFonts w:asciiTheme="minorHAnsi" w:hAnsiTheme="minorHAnsi" w:cstheme="minorHAnsi"/>
          <w:sz w:val="22"/>
          <w:szCs w:val="22"/>
        </w:rPr>
        <w:t>Corporation</w:t>
      </w:r>
      <w:r w:rsidRPr="00253717">
        <w:rPr>
          <w:rFonts w:asciiTheme="minorHAnsi" w:hAnsiTheme="minorHAnsi" w:cstheme="minorHAnsi"/>
          <w:sz w:val="22"/>
          <w:szCs w:val="22"/>
        </w:rPr>
        <w:t>’s Chairperson, Vice-Chairperson, and the Chairperson of the Operations, Finance and Administration Committee. The Committee consider</w:t>
      </w:r>
      <w:r>
        <w:rPr>
          <w:rFonts w:asciiTheme="minorHAnsi" w:hAnsiTheme="minorHAnsi" w:cstheme="minorHAnsi"/>
          <w:sz w:val="22"/>
          <w:szCs w:val="22"/>
        </w:rPr>
        <w:t>s</w:t>
      </w:r>
      <w:r w:rsidRPr="00253717">
        <w:rPr>
          <w:rFonts w:asciiTheme="minorHAnsi" w:hAnsiTheme="minorHAnsi" w:cstheme="minorHAnsi"/>
          <w:sz w:val="22"/>
          <w:szCs w:val="22"/>
        </w:rPr>
        <w:t>, stud</w:t>
      </w:r>
      <w:r>
        <w:rPr>
          <w:rFonts w:asciiTheme="minorHAnsi" w:hAnsiTheme="minorHAnsi" w:cstheme="minorHAnsi"/>
          <w:sz w:val="22"/>
          <w:szCs w:val="22"/>
        </w:rPr>
        <w:t>ies</w:t>
      </w:r>
      <w:r w:rsidRPr="00253717">
        <w:rPr>
          <w:rFonts w:asciiTheme="minorHAnsi" w:hAnsiTheme="minorHAnsi" w:cstheme="minorHAnsi"/>
          <w:sz w:val="22"/>
          <w:szCs w:val="22"/>
        </w:rPr>
        <w:t xml:space="preserve">, </w:t>
      </w:r>
      <w:r w:rsidRPr="00253717" w:rsidDel="0010131B">
        <w:rPr>
          <w:rFonts w:asciiTheme="minorHAnsi" w:hAnsiTheme="minorHAnsi" w:cstheme="minorHAnsi"/>
          <w:sz w:val="22"/>
          <w:szCs w:val="22"/>
        </w:rPr>
        <w:t>review</w:t>
      </w:r>
      <w:r w:rsidDel="0010131B">
        <w:rPr>
          <w:rFonts w:asciiTheme="minorHAnsi" w:hAnsiTheme="minorHAnsi" w:cstheme="minorHAnsi"/>
          <w:sz w:val="22"/>
          <w:szCs w:val="22"/>
        </w:rPr>
        <w:t>s</w:t>
      </w:r>
      <w:r>
        <w:rPr>
          <w:rFonts w:asciiTheme="minorHAnsi" w:hAnsiTheme="minorHAnsi" w:cstheme="minorHAnsi"/>
          <w:sz w:val="22"/>
          <w:szCs w:val="22"/>
        </w:rPr>
        <w:t>,</w:t>
      </w:r>
      <w:r w:rsidRPr="00253717">
        <w:rPr>
          <w:rFonts w:asciiTheme="minorHAnsi" w:hAnsiTheme="minorHAnsi" w:cstheme="minorHAnsi"/>
          <w:sz w:val="22"/>
          <w:szCs w:val="22"/>
        </w:rPr>
        <w:t xml:space="preserve"> and make</w:t>
      </w:r>
      <w:r>
        <w:rPr>
          <w:rFonts w:asciiTheme="minorHAnsi" w:hAnsiTheme="minorHAnsi" w:cstheme="minorHAnsi"/>
          <w:sz w:val="22"/>
          <w:szCs w:val="22"/>
        </w:rPr>
        <w:t>s</w:t>
      </w:r>
      <w:r w:rsidRPr="00253717">
        <w:rPr>
          <w:rFonts w:asciiTheme="minorHAnsi" w:hAnsiTheme="minorHAnsi" w:cstheme="minorHAnsi"/>
          <w:sz w:val="22"/>
          <w:szCs w:val="22"/>
        </w:rPr>
        <w:t xml:space="preserve"> recommendations to the Commission related to the </w:t>
      </w:r>
      <w:r>
        <w:rPr>
          <w:rFonts w:asciiTheme="minorHAnsi" w:hAnsiTheme="minorHAnsi" w:cstheme="minorHAnsi"/>
          <w:sz w:val="22"/>
          <w:szCs w:val="22"/>
        </w:rPr>
        <w:t>Corporation</w:t>
      </w:r>
      <w:r w:rsidRPr="00253717">
        <w:rPr>
          <w:rFonts w:asciiTheme="minorHAnsi" w:hAnsiTheme="minorHAnsi" w:cstheme="minorHAnsi"/>
          <w:sz w:val="22"/>
          <w:szCs w:val="22"/>
        </w:rPr>
        <w:t>’s Capital Improvement Program, airport planning, strategic planning, facility development programs, land acquisition and disposal, community and stakeholder engagement, public affairs and marketing, environmental programs and planning, air service development, information technology, legislative matters, and sustainability.</w:t>
      </w:r>
    </w:p>
    <w:p w14:paraId="4676A7B7" w14:textId="77777777" w:rsidR="00913475" w:rsidRPr="00253717" w:rsidRDefault="00913475">
      <w:pPr>
        <w:jc w:val="both"/>
        <w:rPr>
          <w:rFonts w:asciiTheme="minorHAnsi" w:hAnsiTheme="minorHAnsi" w:cstheme="minorHAnsi"/>
          <w:sz w:val="22"/>
          <w:szCs w:val="22"/>
        </w:rPr>
      </w:pPr>
    </w:p>
    <w:p w14:paraId="510CE747" w14:textId="77777777" w:rsidR="00913475" w:rsidRPr="003E5ABF" w:rsidRDefault="00913475" w:rsidP="003E5ABF">
      <w:pPr>
        <w:pStyle w:val="ListParagraph"/>
        <w:numPr>
          <w:ilvl w:val="0"/>
          <w:numId w:val="11"/>
        </w:numPr>
        <w:tabs>
          <w:tab w:val="left" w:pos="540"/>
        </w:tabs>
        <w:rPr>
          <w:rFonts w:asciiTheme="minorHAnsi" w:hAnsiTheme="minorHAnsi" w:cstheme="minorHAnsi"/>
          <w:sz w:val="22"/>
          <w:szCs w:val="22"/>
        </w:rPr>
      </w:pPr>
      <w:r w:rsidRPr="003E5ABF">
        <w:rPr>
          <w:rFonts w:asciiTheme="minorHAnsi" w:hAnsiTheme="minorHAnsi" w:cstheme="minorHAnsi"/>
          <w:sz w:val="22"/>
          <w:szCs w:val="22"/>
        </w:rPr>
        <w:t>From time to time as may be required, the Chairperson of the Corporation may appoint from the Commission membership ad hoc committees for special purposes and to meet special needs. These committees will report to the Commission and serve until their duties are completed or until discharged by the Chairperson.</w:t>
      </w:r>
    </w:p>
    <w:p w14:paraId="771179CA" w14:textId="77777777" w:rsidR="00913475" w:rsidRPr="00253717" w:rsidRDefault="00913475">
      <w:pPr>
        <w:numPr>
          <w:ilvl w:val="0"/>
          <w:numId w:val="11"/>
        </w:numPr>
        <w:spacing w:before="240"/>
        <w:rPr>
          <w:rFonts w:asciiTheme="minorHAnsi" w:hAnsiTheme="minorHAnsi" w:cstheme="minorHAnsi"/>
          <w:sz w:val="22"/>
          <w:szCs w:val="22"/>
        </w:rPr>
      </w:pPr>
      <w:r w:rsidRPr="00253717">
        <w:rPr>
          <w:rFonts w:asciiTheme="minorHAnsi" w:hAnsiTheme="minorHAnsi" w:cstheme="minorHAnsi"/>
          <w:sz w:val="22"/>
          <w:szCs w:val="22"/>
        </w:rPr>
        <w:t xml:space="preserve">The Operations, Finance and Administration Committee and the Planning, Development and Environment Committee meet on the first Monday of each month. When the regular meeting date falls on a holiday, the meeting </w:t>
      </w:r>
      <w:r>
        <w:rPr>
          <w:rFonts w:asciiTheme="minorHAnsi" w:hAnsiTheme="minorHAnsi" w:cstheme="minorHAnsi"/>
          <w:sz w:val="22"/>
          <w:szCs w:val="22"/>
        </w:rPr>
        <w:t>is</w:t>
      </w:r>
      <w:r w:rsidRPr="00253717">
        <w:rPr>
          <w:rFonts w:asciiTheme="minorHAnsi" w:hAnsiTheme="minorHAnsi" w:cstheme="minorHAnsi"/>
          <w:sz w:val="22"/>
          <w:szCs w:val="22"/>
        </w:rPr>
        <w:t xml:space="preserve"> held on the day following. Other meetings of standing and ad hoc committees </w:t>
      </w:r>
      <w:r>
        <w:rPr>
          <w:rFonts w:asciiTheme="minorHAnsi" w:hAnsiTheme="minorHAnsi" w:cstheme="minorHAnsi"/>
          <w:sz w:val="22"/>
          <w:szCs w:val="22"/>
        </w:rPr>
        <w:t>are</w:t>
      </w:r>
      <w:r w:rsidRPr="00253717">
        <w:rPr>
          <w:rFonts w:asciiTheme="minorHAnsi" w:hAnsiTheme="minorHAnsi" w:cstheme="minorHAnsi"/>
          <w:sz w:val="22"/>
          <w:szCs w:val="22"/>
        </w:rPr>
        <w:t xml:space="preserve"> at the call of the Committee Chairperson. Meetings of the standing and ad hoc committees </w:t>
      </w:r>
      <w:r>
        <w:rPr>
          <w:rFonts w:asciiTheme="minorHAnsi" w:hAnsiTheme="minorHAnsi" w:cstheme="minorHAnsi"/>
          <w:sz w:val="22"/>
          <w:szCs w:val="22"/>
        </w:rPr>
        <w:t xml:space="preserve">will be </w:t>
      </w:r>
      <w:r w:rsidRPr="00C053AE">
        <w:rPr>
          <w:rFonts w:asciiTheme="minorHAnsi" w:hAnsiTheme="minorHAnsi" w:cstheme="minorHAnsi"/>
          <w:sz w:val="22"/>
          <w:szCs w:val="22"/>
        </w:rPr>
        <w:t xml:space="preserve">held at the Commission's designated meeting room within Terminal 1 at Minneapolis-St. Paul International Airport, presently Room LT-3048A or as it may be relocated </w:t>
      </w:r>
      <w:r w:rsidRPr="00C053AE">
        <w:rPr>
          <w:rFonts w:asciiTheme="minorHAnsi" w:hAnsiTheme="minorHAnsi" w:cstheme="minorHAnsi"/>
          <w:sz w:val="22"/>
          <w:szCs w:val="22"/>
        </w:rPr>
        <w:lastRenderedPageBreak/>
        <w:t>within Terminal 1</w:t>
      </w:r>
      <w:r>
        <w:rPr>
          <w:rFonts w:asciiTheme="minorHAnsi" w:hAnsiTheme="minorHAnsi" w:cstheme="minorHAnsi"/>
          <w:sz w:val="22"/>
          <w:szCs w:val="22"/>
        </w:rPr>
        <w:t>,</w:t>
      </w:r>
      <w:r w:rsidRPr="00253717">
        <w:rPr>
          <w:rFonts w:asciiTheme="minorHAnsi" w:hAnsiTheme="minorHAnsi" w:cstheme="minorHAnsi"/>
          <w:sz w:val="22"/>
          <w:szCs w:val="22"/>
        </w:rPr>
        <w:t xml:space="preserve"> or elsewhere at times as set by the committee Chairperson</w:t>
      </w:r>
      <w:r>
        <w:rPr>
          <w:rFonts w:asciiTheme="minorHAnsi" w:hAnsiTheme="minorHAnsi" w:cstheme="minorHAnsi"/>
          <w:sz w:val="22"/>
          <w:szCs w:val="22"/>
        </w:rPr>
        <w:t>;</w:t>
      </w:r>
      <w:r w:rsidRPr="00253717">
        <w:rPr>
          <w:rFonts w:asciiTheme="minorHAnsi" w:hAnsiTheme="minorHAnsi" w:cstheme="minorHAnsi"/>
          <w:sz w:val="22"/>
          <w:szCs w:val="22"/>
        </w:rPr>
        <w:t xml:space="preserve"> but a meeting may be cancelled, rescheduled, or adjourned to later days in the month by the committee Chairperson or the Chairperson of the </w:t>
      </w:r>
      <w:r>
        <w:rPr>
          <w:rFonts w:asciiTheme="minorHAnsi" w:hAnsiTheme="minorHAnsi" w:cstheme="minorHAnsi"/>
          <w:sz w:val="22"/>
          <w:szCs w:val="22"/>
        </w:rPr>
        <w:t>Corporation</w:t>
      </w:r>
      <w:r w:rsidRPr="00253717">
        <w:rPr>
          <w:rFonts w:asciiTheme="minorHAnsi" w:hAnsiTheme="minorHAnsi" w:cstheme="minorHAnsi"/>
          <w:sz w:val="22"/>
          <w:szCs w:val="22"/>
        </w:rPr>
        <w:t xml:space="preserve">. </w:t>
      </w:r>
      <w:bookmarkStart w:id="1" w:name="_Hlk140235899"/>
      <w:r w:rsidRPr="00253717">
        <w:rPr>
          <w:rFonts w:asciiTheme="minorHAnsi" w:hAnsiTheme="minorHAnsi" w:cstheme="minorHAnsi"/>
          <w:sz w:val="22"/>
          <w:szCs w:val="22"/>
        </w:rPr>
        <w:t xml:space="preserve">A quorum </w:t>
      </w:r>
      <w:r>
        <w:rPr>
          <w:rFonts w:asciiTheme="minorHAnsi" w:hAnsiTheme="minorHAnsi" w:cstheme="minorHAnsi"/>
          <w:sz w:val="22"/>
          <w:szCs w:val="22"/>
        </w:rPr>
        <w:t>is</w:t>
      </w:r>
      <w:r w:rsidRPr="00253717">
        <w:rPr>
          <w:rFonts w:asciiTheme="minorHAnsi" w:hAnsiTheme="minorHAnsi" w:cstheme="minorHAnsi"/>
          <w:sz w:val="22"/>
          <w:szCs w:val="22"/>
        </w:rPr>
        <w:t xml:space="preserve"> required for the transaction of committee business at all committee meetings, and any committee action must be taken by the affirmative vote of a majority of the members in attendance and voting. For regular and special standing committee meetings a quorum </w:t>
      </w:r>
      <w:r>
        <w:rPr>
          <w:rFonts w:asciiTheme="minorHAnsi" w:hAnsiTheme="minorHAnsi" w:cstheme="minorHAnsi"/>
          <w:sz w:val="22"/>
          <w:szCs w:val="22"/>
        </w:rPr>
        <w:t>is</w:t>
      </w:r>
      <w:r w:rsidRPr="00253717">
        <w:rPr>
          <w:rFonts w:asciiTheme="minorHAnsi" w:hAnsiTheme="minorHAnsi" w:cstheme="minorHAnsi"/>
          <w:sz w:val="22"/>
          <w:szCs w:val="22"/>
        </w:rPr>
        <w:t xml:space="preserve"> established by four </w:t>
      </w:r>
      <w:r>
        <w:rPr>
          <w:rFonts w:asciiTheme="minorHAnsi" w:hAnsiTheme="minorHAnsi" w:cstheme="minorHAnsi"/>
          <w:sz w:val="22"/>
          <w:szCs w:val="22"/>
        </w:rPr>
        <w:t>C</w:t>
      </w:r>
      <w:r w:rsidRPr="00253717">
        <w:rPr>
          <w:rFonts w:asciiTheme="minorHAnsi" w:hAnsiTheme="minorHAnsi" w:cstheme="minorHAnsi"/>
          <w:sz w:val="22"/>
          <w:szCs w:val="22"/>
        </w:rPr>
        <w:t xml:space="preserve">ommissioners. </w:t>
      </w:r>
      <w:bookmarkEnd w:id="1"/>
      <w:r w:rsidRPr="00253717">
        <w:rPr>
          <w:rFonts w:asciiTheme="minorHAnsi" w:hAnsiTheme="minorHAnsi" w:cstheme="minorHAnsi"/>
          <w:sz w:val="22"/>
          <w:szCs w:val="22"/>
        </w:rPr>
        <w:t xml:space="preserve">For ad hoc committee meetings a quorum </w:t>
      </w:r>
      <w:r>
        <w:rPr>
          <w:rFonts w:asciiTheme="minorHAnsi" w:hAnsiTheme="minorHAnsi" w:cstheme="minorHAnsi"/>
          <w:sz w:val="22"/>
          <w:szCs w:val="22"/>
        </w:rPr>
        <w:t>is</w:t>
      </w:r>
      <w:r w:rsidRPr="00253717">
        <w:rPr>
          <w:rFonts w:asciiTheme="minorHAnsi" w:hAnsiTheme="minorHAnsi" w:cstheme="minorHAnsi"/>
          <w:sz w:val="22"/>
          <w:szCs w:val="22"/>
        </w:rPr>
        <w:t xml:space="preserve"> established by a majority of the members of the</w:t>
      </w:r>
      <w:r>
        <w:rPr>
          <w:rFonts w:asciiTheme="minorHAnsi" w:hAnsiTheme="minorHAnsi" w:cstheme="minorHAnsi"/>
          <w:sz w:val="22"/>
          <w:szCs w:val="22"/>
        </w:rPr>
        <w:t xml:space="preserve"> ad hoc</w:t>
      </w:r>
      <w:r w:rsidRPr="00253717">
        <w:rPr>
          <w:rFonts w:asciiTheme="minorHAnsi" w:hAnsiTheme="minorHAnsi" w:cstheme="minorHAnsi"/>
          <w:sz w:val="22"/>
          <w:szCs w:val="22"/>
        </w:rPr>
        <w:t xml:space="preserve"> committee. </w:t>
      </w:r>
    </w:p>
    <w:p w14:paraId="747A22E8" w14:textId="77777777" w:rsidR="00913475" w:rsidRPr="00253717" w:rsidRDefault="00913475">
      <w:pPr>
        <w:numPr>
          <w:ilvl w:val="0"/>
          <w:numId w:val="11"/>
        </w:numPr>
        <w:spacing w:before="240"/>
        <w:rPr>
          <w:rFonts w:asciiTheme="minorHAnsi" w:hAnsiTheme="minorHAnsi" w:cstheme="minorHAnsi"/>
          <w:sz w:val="22"/>
          <w:szCs w:val="22"/>
        </w:rPr>
      </w:pPr>
      <w:bookmarkStart w:id="2" w:name="_Hlk140240321"/>
      <w:r w:rsidRPr="00253717">
        <w:rPr>
          <w:rFonts w:asciiTheme="minorHAnsi" w:hAnsiTheme="minorHAnsi" w:cstheme="minorHAnsi"/>
          <w:sz w:val="22"/>
          <w:szCs w:val="22"/>
        </w:rPr>
        <w:t xml:space="preserve">A bulletin and </w:t>
      </w:r>
      <w:proofErr w:type="gramStart"/>
      <w:r w:rsidRPr="00253717">
        <w:rPr>
          <w:rFonts w:asciiTheme="minorHAnsi" w:hAnsiTheme="minorHAnsi" w:cstheme="minorHAnsi"/>
          <w:sz w:val="22"/>
          <w:szCs w:val="22"/>
        </w:rPr>
        <w:t>notice board</w:t>
      </w:r>
      <w:proofErr w:type="gramEnd"/>
      <w:r w:rsidRPr="00253717">
        <w:rPr>
          <w:rFonts w:asciiTheme="minorHAnsi" w:hAnsiTheme="minorHAnsi" w:cstheme="minorHAnsi"/>
          <w:sz w:val="22"/>
          <w:szCs w:val="22"/>
        </w:rPr>
        <w:t xml:space="preserve"> </w:t>
      </w:r>
      <w:r>
        <w:rPr>
          <w:rFonts w:asciiTheme="minorHAnsi" w:hAnsiTheme="minorHAnsi" w:cstheme="minorHAnsi"/>
          <w:sz w:val="22"/>
          <w:szCs w:val="22"/>
        </w:rPr>
        <w:t>is</w:t>
      </w:r>
      <w:r w:rsidRPr="00253717">
        <w:rPr>
          <w:rFonts w:asciiTheme="minorHAnsi" w:hAnsiTheme="minorHAnsi" w:cstheme="minorHAnsi"/>
          <w:sz w:val="22"/>
          <w:szCs w:val="22"/>
        </w:rPr>
        <w:t xml:space="preserve"> maintained within Terminal 1 in an area open to the public and adjacent to the regular meeting place for Commission meetings. Notice of the time, place, and agenda for meetings of standing or ad hoc committees, and notice of cancellation or adjournment of any meetings of committees will be posted on the bulletin and notice board. The notice will be posted at least </w:t>
      </w:r>
      <w:r>
        <w:rPr>
          <w:rFonts w:asciiTheme="minorHAnsi" w:hAnsiTheme="minorHAnsi" w:cstheme="minorHAnsi"/>
          <w:sz w:val="22"/>
          <w:szCs w:val="22"/>
        </w:rPr>
        <w:t>3 days</w:t>
      </w:r>
      <w:r w:rsidRPr="00253717">
        <w:rPr>
          <w:rFonts w:asciiTheme="minorHAnsi" w:hAnsiTheme="minorHAnsi" w:cstheme="minorHAnsi"/>
          <w:sz w:val="22"/>
          <w:szCs w:val="22"/>
        </w:rPr>
        <w:t xml:space="preserve"> before</w:t>
      </w:r>
      <w:r>
        <w:rPr>
          <w:rFonts w:asciiTheme="minorHAnsi" w:hAnsiTheme="minorHAnsi" w:cstheme="minorHAnsi"/>
          <w:sz w:val="22"/>
          <w:szCs w:val="22"/>
        </w:rPr>
        <w:t xml:space="preserve"> </w:t>
      </w:r>
      <w:r w:rsidRPr="00253717">
        <w:rPr>
          <w:rFonts w:asciiTheme="minorHAnsi" w:hAnsiTheme="minorHAnsi" w:cstheme="minorHAnsi"/>
          <w:sz w:val="22"/>
          <w:szCs w:val="22"/>
        </w:rPr>
        <w:t>the meeting or before the time the</w:t>
      </w:r>
      <w:r>
        <w:rPr>
          <w:rFonts w:asciiTheme="minorHAnsi" w:hAnsiTheme="minorHAnsi" w:cstheme="minorHAnsi"/>
          <w:sz w:val="22"/>
          <w:szCs w:val="22"/>
        </w:rPr>
        <w:t xml:space="preserve"> </w:t>
      </w:r>
      <w:r w:rsidRPr="00253717">
        <w:rPr>
          <w:rFonts w:asciiTheme="minorHAnsi" w:hAnsiTheme="minorHAnsi" w:cstheme="minorHAnsi"/>
          <w:sz w:val="22"/>
          <w:szCs w:val="22"/>
        </w:rPr>
        <w:t xml:space="preserve">meeting would be held but for the cancellation or adjournment of the meeting. The notice will not be removed until the scheduled time for the meeting has passed. Notices of meetings will also be posted on the </w:t>
      </w:r>
      <w:r>
        <w:rPr>
          <w:rFonts w:asciiTheme="minorHAnsi" w:hAnsiTheme="minorHAnsi" w:cstheme="minorHAnsi"/>
          <w:sz w:val="22"/>
          <w:szCs w:val="22"/>
        </w:rPr>
        <w:t>Corporation</w:t>
      </w:r>
      <w:r w:rsidRPr="00253717">
        <w:rPr>
          <w:rFonts w:asciiTheme="minorHAnsi" w:hAnsiTheme="minorHAnsi" w:cstheme="minorHAnsi"/>
          <w:sz w:val="22"/>
          <w:szCs w:val="22"/>
        </w:rPr>
        <w:t>’s website.</w:t>
      </w:r>
    </w:p>
    <w:bookmarkEnd w:id="2"/>
    <w:p w14:paraId="0C9A071C" w14:textId="77777777" w:rsidR="00913475" w:rsidRPr="003E5ABF" w:rsidRDefault="00913475" w:rsidP="003E5ABF">
      <w:pPr>
        <w:spacing w:before="240"/>
        <w:jc w:val="center"/>
        <w:rPr>
          <w:rFonts w:asciiTheme="minorHAnsi" w:hAnsiTheme="minorHAnsi" w:cstheme="minorHAnsi"/>
          <w:b/>
          <w:bCs/>
          <w:sz w:val="22"/>
          <w:szCs w:val="22"/>
        </w:rPr>
      </w:pPr>
      <w:r>
        <w:rPr>
          <w:rFonts w:asciiTheme="minorHAnsi" w:hAnsiTheme="minorHAnsi" w:cstheme="minorHAnsi"/>
          <w:b/>
          <w:bCs/>
          <w:sz w:val="22"/>
          <w:szCs w:val="22"/>
        </w:rPr>
        <w:t>Article V: Commission Responsibilities and Delegations of Authority</w:t>
      </w:r>
    </w:p>
    <w:p w14:paraId="0C0F7526" w14:textId="77777777" w:rsidR="00913475" w:rsidRPr="00253717" w:rsidRDefault="00913475" w:rsidP="003E5ABF">
      <w:pPr>
        <w:pStyle w:val="BodyTextIndent"/>
        <w:numPr>
          <w:ilvl w:val="0"/>
          <w:numId w:val="30"/>
        </w:numPr>
        <w:spacing w:before="240"/>
        <w:ind w:left="360"/>
        <w:jc w:val="left"/>
        <w:rPr>
          <w:rFonts w:asciiTheme="minorHAnsi" w:hAnsiTheme="minorHAnsi" w:cstheme="minorHAnsi"/>
          <w:szCs w:val="22"/>
        </w:rPr>
      </w:pPr>
      <w:r w:rsidRPr="00253717">
        <w:rPr>
          <w:rFonts w:asciiTheme="minorHAnsi" w:hAnsiTheme="minorHAnsi" w:cstheme="minorHAnsi"/>
          <w:szCs w:val="22"/>
        </w:rPr>
        <w:t xml:space="preserve">The </w:t>
      </w:r>
      <w:r>
        <w:rPr>
          <w:rFonts w:asciiTheme="minorHAnsi" w:hAnsiTheme="minorHAnsi" w:cstheme="minorHAnsi"/>
          <w:szCs w:val="22"/>
        </w:rPr>
        <w:t>Commission</w:t>
      </w:r>
      <w:r w:rsidRPr="00253717">
        <w:rPr>
          <w:rFonts w:asciiTheme="minorHAnsi" w:hAnsiTheme="minorHAnsi" w:cstheme="minorHAnsi"/>
          <w:szCs w:val="22"/>
        </w:rPr>
        <w:t xml:space="preserve">, acting for the </w:t>
      </w:r>
      <w:r>
        <w:rPr>
          <w:rFonts w:asciiTheme="minorHAnsi" w:hAnsiTheme="minorHAnsi" w:cstheme="minorHAnsi"/>
          <w:szCs w:val="22"/>
        </w:rPr>
        <w:t>Corporation</w:t>
      </w:r>
      <w:r w:rsidRPr="00253717">
        <w:rPr>
          <w:rFonts w:asciiTheme="minorHAnsi" w:hAnsiTheme="minorHAnsi" w:cstheme="minorHAnsi"/>
          <w:szCs w:val="22"/>
        </w:rPr>
        <w:t>, h</w:t>
      </w:r>
      <w:r>
        <w:rPr>
          <w:rFonts w:asciiTheme="minorHAnsi" w:hAnsiTheme="minorHAnsi" w:cstheme="minorHAnsi"/>
          <w:szCs w:val="22"/>
        </w:rPr>
        <w:t>as</w:t>
      </w:r>
      <w:r w:rsidRPr="00253717">
        <w:rPr>
          <w:rFonts w:asciiTheme="minorHAnsi" w:hAnsiTheme="minorHAnsi" w:cstheme="minorHAnsi"/>
          <w:szCs w:val="22"/>
        </w:rPr>
        <w:t xml:space="preserve"> the responsibility to determine and establish the </w:t>
      </w:r>
      <w:r>
        <w:rPr>
          <w:rFonts w:asciiTheme="minorHAnsi" w:hAnsiTheme="minorHAnsi" w:cstheme="minorHAnsi"/>
          <w:szCs w:val="22"/>
        </w:rPr>
        <w:t>Corporation</w:t>
      </w:r>
      <w:r w:rsidRPr="00253717">
        <w:rPr>
          <w:rFonts w:asciiTheme="minorHAnsi" w:hAnsiTheme="minorHAnsi" w:cstheme="minorHAnsi"/>
          <w:szCs w:val="22"/>
        </w:rPr>
        <w:t xml:space="preserve">'s policy in the fulfillment of its statutory responsibilities and to interpret the policy to the </w:t>
      </w:r>
      <w:r>
        <w:rPr>
          <w:rFonts w:asciiTheme="minorHAnsi" w:hAnsiTheme="minorHAnsi" w:cstheme="minorHAnsi"/>
          <w:szCs w:val="22"/>
        </w:rPr>
        <w:t>Corporation</w:t>
      </w:r>
      <w:r w:rsidRPr="00253717">
        <w:rPr>
          <w:rFonts w:asciiTheme="minorHAnsi" w:hAnsiTheme="minorHAnsi" w:cstheme="minorHAnsi"/>
          <w:szCs w:val="22"/>
        </w:rPr>
        <w:t xml:space="preserve">'s Executive Director/Chief Executive Officer and to the </w:t>
      </w:r>
      <w:r>
        <w:rPr>
          <w:rFonts w:asciiTheme="minorHAnsi" w:hAnsiTheme="minorHAnsi" w:cstheme="minorHAnsi"/>
          <w:szCs w:val="22"/>
        </w:rPr>
        <w:t>Corporation</w:t>
      </w:r>
      <w:r w:rsidRPr="00253717">
        <w:rPr>
          <w:rFonts w:asciiTheme="minorHAnsi" w:hAnsiTheme="minorHAnsi" w:cstheme="minorHAnsi"/>
          <w:szCs w:val="22"/>
        </w:rPr>
        <w:t xml:space="preserve">’s staff. </w:t>
      </w:r>
    </w:p>
    <w:p w14:paraId="480DDA38" w14:textId="77777777" w:rsidR="00913475" w:rsidRPr="00253717" w:rsidRDefault="00913475" w:rsidP="003E5ABF">
      <w:pPr>
        <w:pStyle w:val="ListParagraph"/>
        <w:numPr>
          <w:ilvl w:val="0"/>
          <w:numId w:val="30"/>
        </w:numPr>
        <w:spacing w:before="240"/>
        <w:ind w:left="360"/>
        <w:rPr>
          <w:rFonts w:asciiTheme="minorHAnsi" w:hAnsiTheme="minorHAnsi" w:cstheme="minorHAnsi"/>
          <w:sz w:val="22"/>
          <w:szCs w:val="22"/>
        </w:rPr>
      </w:pPr>
      <w:r w:rsidRPr="00253717">
        <w:rPr>
          <w:rFonts w:asciiTheme="minorHAnsi" w:hAnsiTheme="minorHAnsi" w:cstheme="minorHAnsi"/>
          <w:sz w:val="22"/>
          <w:szCs w:val="22"/>
        </w:rPr>
        <w:t>Except as otherwise provided by law, or unless otherwise specifically directed by the Commission, all contracts and documents of any character authorized by the Commission must be executed by the Executive Director/Chief Executive Officer or his or her designee.</w:t>
      </w:r>
    </w:p>
    <w:p w14:paraId="56795EA6" w14:textId="77777777" w:rsidR="00913475" w:rsidRPr="00253717" w:rsidRDefault="00913475" w:rsidP="0048258B">
      <w:pPr>
        <w:pStyle w:val="BodyTextIndent"/>
        <w:numPr>
          <w:ilvl w:val="0"/>
          <w:numId w:val="30"/>
        </w:numPr>
        <w:spacing w:before="240"/>
        <w:ind w:left="360"/>
        <w:jc w:val="left"/>
        <w:rPr>
          <w:rFonts w:asciiTheme="minorHAnsi" w:hAnsiTheme="minorHAnsi" w:cstheme="minorHAnsi"/>
          <w:szCs w:val="22"/>
        </w:rPr>
      </w:pPr>
      <w:r w:rsidRPr="00253717">
        <w:rPr>
          <w:rFonts w:asciiTheme="minorHAnsi" w:hAnsiTheme="minorHAnsi" w:cstheme="minorHAnsi"/>
          <w:szCs w:val="22"/>
        </w:rPr>
        <w:t xml:space="preserve">The </w:t>
      </w:r>
      <w:r>
        <w:rPr>
          <w:rFonts w:asciiTheme="minorHAnsi" w:hAnsiTheme="minorHAnsi" w:cstheme="minorHAnsi"/>
          <w:szCs w:val="22"/>
        </w:rPr>
        <w:t>Corporation</w:t>
      </w:r>
      <w:r w:rsidRPr="00253717">
        <w:rPr>
          <w:rFonts w:asciiTheme="minorHAnsi" w:hAnsiTheme="minorHAnsi" w:cstheme="minorHAnsi"/>
          <w:szCs w:val="22"/>
        </w:rPr>
        <w:t xml:space="preserve">’s Executive Director/Chief Executive Officer, acting through the </w:t>
      </w:r>
      <w:r>
        <w:rPr>
          <w:rFonts w:asciiTheme="minorHAnsi" w:hAnsiTheme="minorHAnsi" w:cstheme="minorHAnsi"/>
          <w:szCs w:val="22"/>
        </w:rPr>
        <w:t>Corporation</w:t>
      </w:r>
      <w:r w:rsidRPr="00253717">
        <w:rPr>
          <w:rFonts w:asciiTheme="minorHAnsi" w:hAnsiTheme="minorHAnsi" w:cstheme="minorHAnsi"/>
          <w:szCs w:val="22"/>
        </w:rPr>
        <w:t xml:space="preserve">’s staff and </w:t>
      </w:r>
      <w:r>
        <w:rPr>
          <w:rFonts w:asciiTheme="minorHAnsi" w:hAnsiTheme="minorHAnsi" w:cstheme="minorHAnsi"/>
          <w:szCs w:val="22"/>
        </w:rPr>
        <w:t>agents</w:t>
      </w:r>
      <w:r w:rsidRPr="00253717">
        <w:rPr>
          <w:rFonts w:asciiTheme="minorHAnsi" w:hAnsiTheme="minorHAnsi" w:cstheme="minorHAnsi"/>
          <w:szCs w:val="22"/>
        </w:rPr>
        <w:t xml:space="preserve">, </w:t>
      </w:r>
      <w:r>
        <w:rPr>
          <w:rFonts w:asciiTheme="minorHAnsi" w:hAnsiTheme="minorHAnsi" w:cstheme="minorHAnsi"/>
          <w:szCs w:val="22"/>
        </w:rPr>
        <w:t>is</w:t>
      </w:r>
      <w:r w:rsidRPr="00253717">
        <w:rPr>
          <w:rFonts w:asciiTheme="minorHAnsi" w:hAnsiTheme="minorHAnsi" w:cstheme="minorHAnsi"/>
          <w:szCs w:val="22"/>
        </w:rPr>
        <w:t xml:space="preserve"> responsible for the operation, management, and promotion of all activities with which the </w:t>
      </w:r>
      <w:r>
        <w:rPr>
          <w:rFonts w:asciiTheme="minorHAnsi" w:hAnsiTheme="minorHAnsi" w:cstheme="minorHAnsi"/>
          <w:szCs w:val="22"/>
        </w:rPr>
        <w:t>Corporation</w:t>
      </w:r>
      <w:r w:rsidRPr="00253717">
        <w:rPr>
          <w:rFonts w:asciiTheme="minorHAnsi" w:hAnsiTheme="minorHAnsi" w:cstheme="minorHAnsi"/>
          <w:szCs w:val="22"/>
        </w:rPr>
        <w:t xml:space="preserve"> is charged, in accordance with the policy of the </w:t>
      </w:r>
      <w:r>
        <w:rPr>
          <w:rFonts w:asciiTheme="minorHAnsi" w:hAnsiTheme="minorHAnsi" w:cstheme="minorHAnsi"/>
          <w:szCs w:val="22"/>
        </w:rPr>
        <w:t>Corporation</w:t>
      </w:r>
      <w:r w:rsidRPr="00253717">
        <w:rPr>
          <w:rFonts w:asciiTheme="minorHAnsi" w:hAnsiTheme="minorHAnsi" w:cstheme="minorHAnsi"/>
          <w:szCs w:val="22"/>
        </w:rPr>
        <w:t xml:space="preserve">, and to that end, </w:t>
      </w:r>
      <w:r>
        <w:rPr>
          <w:rFonts w:asciiTheme="minorHAnsi" w:hAnsiTheme="minorHAnsi" w:cstheme="minorHAnsi"/>
          <w:szCs w:val="22"/>
        </w:rPr>
        <w:t>is</w:t>
      </w:r>
      <w:r w:rsidRPr="00253717">
        <w:rPr>
          <w:rFonts w:asciiTheme="minorHAnsi" w:hAnsiTheme="minorHAnsi" w:cstheme="minorHAnsi"/>
          <w:szCs w:val="22"/>
        </w:rPr>
        <w:t xml:space="preserve"> accountable to the Commission.</w:t>
      </w:r>
      <w:r>
        <w:rPr>
          <w:rFonts w:asciiTheme="minorHAnsi" w:hAnsiTheme="minorHAnsi" w:cstheme="minorHAnsi"/>
          <w:szCs w:val="22"/>
        </w:rPr>
        <w:t xml:space="preserve"> The Executive Director/Chief Executive Officer must perform these responsibilities for the benefit of the Corporation in a reasonable and prudent manner and must keep the Chairperson of the Commission reasonably apprised of the performance of these responsibilities.</w:t>
      </w:r>
    </w:p>
    <w:p w14:paraId="0930EB03" w14:textId="77777777" w:rsidR="00913475" w:rsidRPr="00253717" w:rsidRDefault="00913475" w:rsidP="00253717">
      <w:pPr>
        <w:pStyle w:val="BodyTextIndent"/>
        <w:numPr>
          <w:ilvl w:val="0"/>
          <w:numId w:val="24"/>
        </w:numPr>
        <w:spacing w:before="240"/>
        <w:ind w:left="900"/>
        <w:jc w:val="left"/>
        <w:rPr>
          <w:rFonts w:asciiTheme="minorHAnsi" w:hAnsiTheme="minorHAnsi" w:cstheme="minorHAnsi"/>
          <w:szCs w:val="22"/>
        </w:rPr>
      </w:pPr>
      <w:bookmarkStart w:id="3" w:name="_Hlk117159290"/>
      <w:r w:rsidRPr="00253717">
        <w:rPr>
          <w:rFonts w:asciiTheme="minorHAnsi" w:hAnsiTheme="minorHAnsi" w:cstheme="minorHAnsi"/>
          <w:szCs w:val="22"/>
        </w:rPr>
        <w:t xml:space="preserve">In accordance with these duties, </w:t>
      </w:r>
      <w:r>
        <w:rPr>
          <w:rFonts w:asciiTheme="minorHAnsi" w:hAnsiTheme="minorHAnsi" w:cstheme="minorHAnsi"/>
          <w:szCs w:val="22"/>
        </w:rPr>
        <w:t xml:space="preserve">and provided the amount of expenditure or amount in controversy is less than $175,000, </w:t>
      </w:r>
      <w:r w:rsidRPr="00253717">
        <w:rPr>
          <w:rFonts w:asciiTheme="minorHAnsi" w:hAnsiTheme="minorHAnsi" w:cstheme="minorHAnsi"/>
          <w:szCs w:val="22"/>
        </w:rPr>
        <w:t xml:space="preserve">the Commission delegates to the Executive Director/Chief Executive Officer the following responsibilities: </w:t>
      </w:r>
      <w:r w:rsidRPr="00253717">
        <w:rPr>
          <w:rFonts w:asciiTheme="minorHAnsi" w:hAnsiTheme="minorHAnsi" w:cstheme="minorHAnsi"/>
          <w:szCs w:val="22"/>
        </w:rPr>
        <w:tab/>
      </w:r>
      <w:bookmarkEnd w:id="3"/>
      <w:r w:rsidRPr="00253717">
        <w:rPr>
          <w:rFonts w:asciiTheme="minorHAnsi" w:hAnsiTheme="minorHAnsi" w:cstheme="minorHAnsi"/>
          <w:szCs w:val="22"/>
        </w:rPr>
        <w:tab/>
      </w:r>
      <w:r w:rsidRPr="00253717">
        <w:rPr>
          <w:rFonts w:asciiTheme="minorHAnsi" w:hAnsiTheme="minorHAnsi" w:cstheme="minorHAnsi"/>
          <w:szCs w:val="22"/>
        </w:rPr>
        <w:tab/>
      </w:r>
      <w:r w:rsidRPr="00253717">
        <w:rPr>
          <w:rFonts w:asciiTheme="minorHAnsi" w:hAnsiTheme="minorHAnsi" w:cstheme="minorHAnsi"/>
          <w:szCs w:val="22"/>
        </w:rPr>
        <w:tab/>
      </w:r>
    </w:p>
    <w:p w14:paraId="34B48A5D" w14:textId="77777777" w:rsidR="00913475" w:rsidRDefault="00913475" w:rsidP="00253717">
      <w:pPr>
        <w:pStyle w:val="BodyTextIndent"/>
        <w:numPr>
          <w:ilvl w:val="2"/>
          <w:numId w:val="25"/>
        </w:numPr>
        <w:spacing w:before="240"/>
        <w:ind w:left="1440"/>
        <w:jc w:val="left"/>
        <w:rPr>
          <w:rFonts w:asciiTheme="minorHAnsi" w:hAnsiTheme="minorHAnsi" w:cstheme="minorHAnsi"/>
          <w:szCs w:val="22"/>
        </w:rPr>
      </w:pPr>
      <w:r w:rsidRPr="00253717">
        <w:rPr>
          <w:rFonts w:asciiTheme="minorHAnsi" w:hAnsiTheme="minorHAnsi" w:cstheme="minorHAnsi"/>
          <w:szCs w:val="22"/>
        </w:rPr>
        <w:t>The Executive Director/Chief Executive Officer may incur liabilities, enter into agreements, make expenditures</w:t>
      </w:r>
      <w:r>
        <w:rPr>
          <w:rFonts w:asciiTheme="minorHAnsi" w:hAnsiTheme="minorHAnsi" w:cstheme="minorHAnsi"/>
          <w:szCs w:val="22"/>
        </w:rPr>
        <w:t>,</w:t>
      </w:r>
      <w:r w:rsidRPr="00253717">
        <w:rPr>
          <w:rFonts w:asciiTheme="minorHAnsi" w:hAnsiTheme="minorHAnsi" w:cstheme="minorHAnsi"/>
          <w:szCs w:val="22"/>
        </w:rPr>
        <w:t xml:space="preserve"> </w:t>
      </w:r>
      <w:r>
        <w:rPr>
          <w:rFonts w:asciiTheme="minorHAnsi" w:hAnsiTheme="minorHAnsi" w:cstheme="minorHAnsi"/>
          <w:szCs w:val="22"/>
        </w:rPr>
        <w:t xml:space="preserve">and make grant match commitments </w:t>
      </w:r>
      <w:r w:rsidRPr="00253717">
        <w:rPr>
          <w:rFonts w:asciiTheme="minorHAnsi" w:hAnsiTheme="minorHAnsi" w:cstheme="minorHAnsi"/>
          <w:szCs w:val="22"/>
        </w:rPr>
        <w:t xml:space="preserve">on behalf of the </w:t>
      </w:r>
      <w:r>
        <w:rPr>
          <w:rFonts w:asciiTheme="minorHAnsi" w:hAnsiTheme="minorHAnsi" w:cstheme="minorHAnsi"/>
          <w:szCs w:val="22"/>
        </w:rPr>
        <w:t>Corporation</w:t>
      </w:r>
      <w:r w:rsidRPr="00253717">
        <w:rPr>
          <w:rFonts w:asciiTheme="minorHAnsi" w:hAnsiTheme="minorHAnsi" w:cstheme="minorHAnsi"/>
          <w:szCs w:val="22"/>
        </w:rPr>
        <w:t xml:space="preserve">, without separate delegation by the Commission, unless approval by the Commission is required by law or policy of the </w:t>
      </w:r>
      <w:r>
        <w:rPr>
          <w:rFonts w:asciiTheme="minorHAnsi" w:hAnsiTheme="minorHAnsi" w:cstheme="minorHAnsi"/>
          <w:szCs w:val="22"/>
        </w:rPr>
        <w:t>Corporation</w:t>
      </w:r>
      <w:r w:rsidRPr="00253717">
        <w:rPr>
          <w:rFonts w:asciiTheme="minorHAnsi" w:hAnsiTheme="minorHAnsi" w:cstheme="minorHAnsi"/>
          <w:szCs w:val="22"/>
        </w:rPr>
        <w:t>.</w:t>
      </w:r>
    </w:p>
    <w:p w14:paraId="0D2CD513" w14:textId="77777777" w:rsidR="00913475" w:rsidRPr="00253717" w:rsidRDefault="00913475" w:rsidP="00253717">
      <w:pPr>
        <w:pStyle w:val="BodyTextIndent"/>
        <w:numPr>
          <w:ilvl w:val="2"/>
          <w:numId w:val="25"/>
        </w:numPr>
        <w:spacing w:before="240"/>
        <w:ind w:left="1440"/>
        <w:jc w:val="left"/>
        <w:rPr>
          <w:rFonts w:asciiTheme="minorHAnsi" w:hAnsiTheme="minorHAnsi" w:cstheme="minorHAnsi"/>
          <w:szCs w:val="22"/>
        </w:rPr>
      </w:pPr>
      <w:r>
        <w:rPr>
          <w:rFonts w:asciiTheme="minorHAnsi" w:hAnsiTheme="minorHAnsi" w:cstheme="minorHAnsi"/>
          <w:szCs w:val="22"/>
        </w:rPr>
        <w:t>Notwithstanding the foregoing general delegation of authority to enter into agreements, the Executive Director/Chief Executive Officer may enter into property agreements on behalf of the Corporation only when the term of the agreement is less than 30 days.</w:t>
      </w:r>
    </w:p>
    <w:p w14:paraId="0BF6F1BA" w14:textId="77777777" w:rsidR="00913475" w:rsidRDefault="00913475" w:rsidP="00253717">
      <w:pPr>
        <w:pStyle w:val="BodyTextIndent"/>
        <w:numPr>
          <w:ilvl w:val="2"/>
          <w:numId w:val="25"/>
        </w:numPr>
        <w:spacing w:before="240"/>
        <w:ind w:left="1440"/>
        <w:jc w:val="left"/>
        <w:rPr>
          <w:rFonts w:asciiTheme="minorHAnsi" w:hAnsiTheme="minorHAnsi" w:cstheme="minorHAnsi"/>
          <w:szCs w:val="22"/>
        </w:rPr>
      </w:pPr>
      <w:bookmarkStart w:id="4" w:name="_Hlk117160812"/>
      <w:r w:rsidRPr="00253717">
        <w:rPr>
          <w:rFonts w:asciiTheme="minorHAnsi" w:hAnsiTheme="minorHAnsi" w:cstheme="minorHAnsi"/>
          <w:szCs w:val="22"/>
        </w:rPr>
        <w:lastRenderedPageBreak/>
        <w:t xml:space="preserve">The Executive Director/Chief Executive Officer may </w:t>
      </w:r>
      <w:bookmarkEnd w:id="4"/>
      <w:r w:rsidRPr="00253717">
        <w:rPr>
          <w:rFonts w:asciiTheme="minorHAnsi" w:hAnsiTheme="minorHAnsi" w:cstheme="minorHAnsi"/>
          <w:szCs w:val="22"/>
        </w:rPr>
        <w:t>negotiate and execute the terms of settlement of any legal or administrative action.</w:t>
      </w:r>
    </w:p>
    <w:p w14:paraId="1BA42C69" w14:textId="77777777" w:rsidR="00913475" w:rsidRPr="00253717" w:rsidRDefault="00913475" w:rsidP="00253717">
      <w:pPr>
        <w:pStyle w:val="BodyTextIndent"/>
        <w:numPr>
          <w:ilvl w:val="1"/>
          <w:numId w:val="25"/>
        </w:numPr>
        <w:spacing w:before="240"/>
        <w:ind w:left="900"/>
        <w:jc w:val="left"/>
        <w:rPr>
          <w:rFonts w:asciiTheme="minorHAnsi" w:hAnsiTheme="minorHAnsi" w:cstheme="minorHAnsi"/>
          <w:szCs w:val="22"/>
        </w:rPr>
      </w:pPr>
      <w:r w:rsidRPr="00C23A27">
        <w:rPr>
          <w:rFonts w:asciiTheme="minorHAnsi" w:hAnsiTheme="minorHAnsi" w:cstheme="minorHAnsi"/>
          <w:szCs w:val="22"/>
        </w:rPr>
        <w:t xml:space="preserve">In accordance with these duties, the Commission </w:t>
      </w:r>
      <w:r>
        <w:rPr>
          <w:rFonts w:asciiTheme="minorHAnsi" w:hAnsiTheme="minorHAnsi" w:cstheme="minorHAnsi"/>
          <w:szCs w:val="22"/>
        </w:rPr>
        <w:t xml:space="preserve">also </w:t>
      </w:r>
      <w:r w:rsidRPr="00C23A27">
        <w:rPr>
          <w:rFonts w:asciiTheme="minorHAnsi" w:hAnsiTheme="minorHAnsi" w:cstheme="minorHAnsi"/>
          <w:szCs w:val="22"/>
        </w:rPr>
        <w:t xml:space="preserve">delegates to the Executive Director/Chief Executive Officer the following responsibilities: </w:t>
      </w:r>
      <w:r w:rsidRPr="00C23A27">
        <w:rPr>
          <w:rFonts w:asciiTheme="minorHAnsi" w:hAnsiTheme="minorHAnsi" w:cstheme="minorHAnsi"/>
          <w:szCs w:val="22"/>
        </w:rPr>
        <w:tab/>
      </w:r>
    </w:p>
    <w:p w14:paraId="044888B2" w14:textId="77777777" w:rsidR="00913475" w:rsidRPr="005B4E9D" w:rsidRDefault="00913475" w:rsidP="00253717">
      <w:pPr>
        <w:pStyle w:val="BodyTextIndent"/>
        <w:numPr>
          <w:ilvl w:val="2"/>
          <w:numId w:val="26"/>
        </w:numPr>
        <w:spacing w:before="240"/>
        <w:ind w:left="1440"/>
        <w:jc w:val="left"/>
        <w:rPr>
          <w:rFonts w:asciiTheme="minorHAnsi" w:hAnsiTheme="minorHAnsi" w:cstheme="minorHAnsi"/>
          <w:szCs w:val="22"/>
        </w:rPr>
      </w:pPr>
      <w:r>
        <w:rPr>
          <w:rFonts w:asciiTheme="minorHAnsi" w:hAnsiTheme="minorHAnsi" w:cstheme="minorHAnsi"/>
          <w:szCs w:val="22"/>
        </w:rPr>
        <w:t xml:space="preserve">The Executive Director/Chief Executive Officer may (1) authorize the expenditure of funds obtained through asset sharing requests with federal agencies in accordance with the applicable federal program requirements; (2) authorize the expenditure of funds obtained by operation of Minnesota Statutes, chapter 169A or chapter </w:t>
      </w:r>
      <w:r w:rsidRPr="005B4E9D">
        <w:rPr>
          <w:rFonts w:asciiTheme="minorHAnsi" w:hAnsiTheme="minorHAnsi" w:cstheme="minorHAnsi"/>
          <w:szCs w:val="22"/>
        </w:rPr>
        <w:t>609 as allowed by law</w:t>
      </w:r>
      <w:r>
        <w:rPr>
          <w:rFonts w:asciiTheme="minorHAnsi" w:hAnsiTheme="minorHAnsi" w:cstheme="minorHAnsi"/>
          <w:szCs w:val="22"/>
        </w:rPr>
        <w:t>; and (3) authorize the acceptance of procurement responses relating to these expenditures.</w:t>
      </w:r>
    </w:p>
    <w:p w14:paraId="6DB0D241" w14:textId="77777777" w:rsidR="00913475" w:rsidRDefault="00913475" w:rsidP="009A108A">
      <w:pPr>
        <w:pStyle w:val="BodyTextIndent"/>
        <w:numPr>
          <w:ilvl w:val="2"/>
          <w:numId w:val="26"/>
        </w:numPr>
        <w:spacing w:before="240"/>
        <w:ind w:left="1440"/>
        <w:jc w:val="left"/>
        <w:rPr>
          <w:rFonts w:asciiTheme="minorHAnsi" w:hAnsiTheme="minorHAnsi" w:cstheme="minorHAnsi"/>
          <w:szCs w:val="22"/>
        </w:rPr>
      </w:pPr>
      <w:r w:rsidRPr="0012308C">
        <w:rPr>
          <w:rFonts w:asciiTheme="minorHAnsi" w:hAnsiTheme="minorHAnsi" w:cstheme="minorHAnsi"/>
          <w:szCs w:val="22"/>
        </w:rPr>
        <w:t xml:space="preserve">The Executive Director/Chief Executive Officer may waive legal conflicts, initiate legal action on behalf of the </w:t>
      </w:r>
      <w:r>
        <w:rPr>
          <w:rFonts w:asciiTheme="minorHAnsi" w:hAnsiTheme="minorHAnsi" w:cstheme="minorHAnsi"/>
          <w:szCs w:val="22"/>
        </w:rPr>
        <w:t>Corporation</w:t>
      </w:r>
      <w:r w:rsidRPr="0012308C">
        <w:rPr>
          <w:rFonts w:asciiTheme="minorHAnsi" w:hAnsiTheme="minorHAnsi" w:cstheme="minorHAnsi"/>
          <w:szCs w:val="22"/>
        </w:rPr>
        <w:t xml:space="preserve">, </w:t>
      </w:r>
      <w:r>
        <w:rPr>
          <w:rFonts w:asciiTheme="minorHAnsi" w:hAnsiTheme="minorHAnsi" w:cstheme="minorHAnsi"/>
          <w:szCs w:val="22"/>
        </w:rPr>
        <w:t xml:space="preserve">and </w:t>
      </w:r>
      <w:r w:rsidRPr="0012308C">
        <w:rPr>
          <w:rFonts w:asciiTheme="minorHAnsi" w:hAnsiTheme="minorHAnsi" w:cstheme="minorHAnsi"/>
          <w:szCs w:val="22"/>
        </w:rPr>
        <w:t>request the requirement of litigation bonds under section 473.675 of Minnesota Statutes</w:t>
      </w:r>
      <w:r>
        <w:rPr>
          <w:rFonts w:asciiTheme="minorHAnsi" w:hAnsiTheme="minorHAnsi" w:cstheme="minorHAnsi"/>
          <w:szCs w:val="22"/>
        </w:rPr>
        <w:t>.</w:t>
      </w:r>
    </w:p>
    <w:p w14:paraId="337EED4B" w14:textId="77777777" w:rsidR="00913475" w:rsidRPr="00646924" w:rsidRDefault="00913475" w:rsidP="00253717">
      <w:pPr>
        <w:pStyle w:val="BodyTextIndent"/>
        <w:numPr>
          <w:ilvl w:val="2"/>
          <w:numId w:val="26"/>
        </w:numPr>
        <w:spacing w:before="240"/>
        <w:ind w:left="1440"/>
        <w:jc w:val="left"/>
        <w:rPr>
          <w:rFonts w:asciiTheme="minorHAnsi" w:hAnsiTheme="minorHAnsi" w:cstheme="minorHAnsi"/>
          <w:szCs w:val="22"/>
        </w:rPr>
      </w:pPr>
      <w:r w:rsidRPr="00646924">
        <w:rPr>
          <w:rFonts w:asciiTheme="minorHAnsi" w:hAnsiTheme="minorHAnsi" w:cstheme="minorHAnsi"/>
          <w:szCs w:val="22"/>
        </w:rPr>
        <w:t>The Executive Director/Chief Executive Officer may</w:t>
      </w:r>
      <w:r>
        <w:rPr>
          <w:rFonts w:asciiTheme="minorHAnsi" w:hAnsiTheme="minorHAnsi" w:cstheme="minorHAnsi"/>
          <w:szCs w:val="22"/>
        </w:rPr>
        <w:t>, on behalf of the Corporation, accept</w:t>
      </w:r>
      <w:r w:rsidRPr="00646924">
        <w:rPr>
          <w:rFonts w:asciiTheme="minorHAnsi" w:hAnsiTheme="minorHAnsi" w:cstheme="minorHAnsi"/>
          <w:szCs w:val="22"/>
        </w:rPr>
        <w:t xml:space="preserve"> gifts</w:t>
      </w:r>
      <w:r>
        <w:rPr>
          <w:rFonts w:asciiTheme="minorHAnsi" w:hAnsiTheme="minorHAnsi" w:cstheme="minorHAnsi"/>
          <w:szCs w:val="22"/>
        </w:rPr>
        <w:t xml:space="preserve"> (under Minnesota Statutes, section 473.556)</w:t>
      </w:r>
      <w:r w:rsidRPr="00646924">
        <w:rPr>
          <w:rFonts w:asciiTheme="minorHAnsi" w:hAnsiTheme="minorHAnsi" w:cstheme="minorHAnsi"/>
          <w:szCs w:val="22"/>
        </w:rPr>
        <w:t>, grants, or other forms of aid, and execut</w:t>
      </w:r>
      <w:r>
        <w:rPr>
          <w:rFonts w:asciiTheme="minorHAnsi" w:hAnsiTheme="minorHAnsi" w:cstheme="minorHAnsi"/>
          <w:szCs w:val="22"/>
        </w:rPr>
        <w:t>e</w:t>
      </w:r>
      <w:r w:rsidRPr="00646924">
        <w:rPr>
          <w:rFonts w:asciiTheme="minorHAnsi" w:hAnsiTheme="minorHAnsi" w:cstheme="minorHAnsi"/>
          <w:szCs w:val="22"/>
        </w:rPr>
        <w:t xml:space="preserve"> any associated agreements.</w:t>
      </w:r>
    </w:p>
    <w:p w14:paraId="27621C75" w14:textId="77777777" w:rsidR="00913475" w:rsidRDefault="00913475" w:rsidP="00253717">
      <w:pPr>
        <w:pStyle w:val="BodyTextIndent"/>
        <w:numPr>
          <w:ilvl w:val="2"/>
          <w:numId w:val="26"/>
        </w:numPr>
        <w:spacing w:before="240"/>
        <w:ind w:left="1440"/>
        <w:jc w:val="left"/>
        <w:rPr>
          <w:rFonts w:asciiTheme="minorHAnsi" w:hAnsiTheme="minorHAnsi" w:cstheme="minorHAnsi"/>
          <w:szCs w:val="22"/>
        </w:rPr>
      </w:pPr>
      <w:r w:rsidRPr="00253717">
        <w:rPr>
          <w:rFonts w:asciiTheme="minorHAnsi" w:hAnsiTheme="minorHAnsi" w:cstheme="minorHAnsi"/>
          <w:szCs w:val="22"/>
        </w:rPr>
        <w:t>The Executive Director/Chief Executive Officer may hire employees, set their duties and compensation, and remove them.</w:t>
      </w:r>
    </w:p>
    <w:p w14:paraId="79EA6F8B" w14:textId="745E139B" w:rsidR="00913475" w:rsidRPr="00253717" w:rsidRDefault="00913475" w:rsidP="00253717">
      <w:pPr>
        <w:pStyle w:val="BodyTextIndent"/>
        <w:numPr>
          <w:ilvl w:val="2"/>
          <w:numId w:val="26"/>
        </w:numPr>
        <w:spacing w:before="240"/>
        <w:ind w:left="1440"/>
        <w:jc w:val="left"/>
        <w:rPr>
          <w:rFonts w:asciiTheme="minorHAnsi" w:hAnsiTheme="minorHAnsi" w:cstheme="minorHAnsi"/>
          <w:szCs w:val="22"/>
        </w:rPr>
      </w:pPr>
      <w:r w:rsidRPr="00253717">
        <w:rPr>
          <w:rFonts w:asciiTheme="minorHAnsi" w:hAnsiTheme="minorHAnsi" w:cstheme="minorHAnsi"/>
          <w:szCs w:val="22"/>
        </w:rPr>
        <w:t>The Executive Director/Chief Executive Officer may</w:t>
      </w:r>
      <w:r>
        <w:rPr>
          <w:rFonts w:asciiTheme="minorHAnsi" w:hAnsiTheme="minorHAnsi" w:cstheme="minorHAnsi"/>
          <w:szCs w:val="22"/>
        </w:rPr>
        <w:t xml:space="preserve"> enter into indemnification agreements with employees, including agreements to advance expenses, and may, but is not obligated to, purchase insurance on behalf of employees, with such </w:t>
      </w:r>
      <w:proofErr w:type="gramStart"/>
      <w:r>
        <w:rPr>
          <w:rFonts w:asciiTheme="minorHAnsi" w:hAnsiTheme="minorHAnsi" w:cstheme="minorHAnsi"/>
          <w:szCs w:val="22"/>
        </w:rPr>
        <w:t>coverages</w:t>
      </w:r>
      <w:proofErr w:type="gramEnd"/>
      <w:r>
        <w:rPr>
          <w:rFonts w:asciiTheme="minorHAnsi" w:hAnsiTheme="minorHAnsi" w:cstheme="minorHAnsi"/>
          <w:szCs w:val="22"/>
        </w:rPr>
        <w:t xml:space="preserve"> and other conditions as the Executive Director</w:t>
      </w:r>
      <w:r w:rsidR="00693A5B">
        <w:rPr>
          <w:rFonts w:asciiTheme="minorHAnsi" w:hAnsiTheme="minorHAnsi" w:cstheme="minorHAnsi"/>
          <w:szCs w:val="22"/>
        </w:rPr>
        <w:t>/Chief Executive Officer</w:t>
      </w:r>
      <w:r>
        <w:rPr>
          <w:rFonts w:asciiTheme="minorHAnsi" w:hAnsiTheme="minorHAnsi" w:cstheme="minorHAnsi"/>
          <w:szCs w:val="22"/>
        </w:rPr>
        <w:t xml:space="preserve"> deems appropriate.  </w:t>
      </w:r>
    </w:p>
    <w:p w14:paraId="31C62CCB" w14:textId="77777777" w:rsidR="00913475" w:rsidRPr="00253717" w:rsidRDefault="00913475" w:rsidP="00253717">
      <w:pPr>
        <w:pStyle w:val="BodyTextIndent"/>
        <w:numPr>
          <w:ilvl w:val="2"/>
          <w:numId w:val="26"/>
        </w:numPr>
        <w:spacing w:before="240"/>
        <w:ind w:left="1440"/>
        <w:jc w:val="left"/>
        <w:rPr>
          <w:rFonts w:asciiTheme="minorHAnsi" w:hAnsiTheme="minorHAnsi" w:cstheme="minorHAnsi"/>
          <w:szCs w:val="22"/>
        </w:rPr>
      </w:pPr>
      <w:r w:rsidRPr="00253717">
        <w:rPr>
          <w:rFonts w:asciiTheme="minorHAnsi" w:hAnsiTheme="minorHAnsi" w:cstheme="minorHAnsi"/>
          <w:szCs w:val="22"/>
        </w:rPr>
        <w:t xml:space="preserve">The Executive Director/Chief Executive Officer must faithfully execute the rules, regulations, and ordinances of the </w:t>
      </w:r>
      <w:r>
        <w:rPr>
          <w:rFonts w:asciiTheme="minorHAnsi" w:hAnsiTheme="minorHAnsi" w:cstheme="minorHAnsi"/>
          <w:szCs w:val="22"/>
        </w:rPr>
        <w:t>Corporation</w:t>
      </w:r>
      <w:r w:rsidRPr="00253717">
        <w:rPr>
          <w:rFonts w:asciiTheme="minorHAnsi" w:hAnsiTheme="minorHAnsi" w:cstheme="minorHAnsi"/>
          <w:szCs w:val="22"/>
        </w:rPr>
        <w:t>.</w:t>
      </w:r>
    </w:p>
    <w:p w14:paraId="1AB146FC" w14:textId="77777777" w:rsidR="00913475" w:rsidRDefault="00913475" w:rsidP="00CC071A">
      <w:pPr>
        <w:spacing w:before="240"/>
        <w:ind w:left="446"/>
        <w:rPr>
          <w:rFonts w:asciiTheme="minorHAnsi" w:hAnsiTheme="minorHAnsi" w:cstheme="minorHAnsi"/>
          <w:sz w:val="22"/>
          <w:szCs w:val="22"/>
        </w:rPr>
      </w:pPr>
      <w:r w:rsidRPr="00253717">
        <w:rPr>
          <w:rFonts w:asciiTheme="minorHAnsi" w:hAnsiTheme="minorHAnsi" w:cstheme="minorHAnsi"/>
          <w:sz w:val="22"/>
          <w:szCs w:val="22"/>
        </w:rPr>
        <w:t>The Executive Director/Chief Executive Officer may further delegate the responsibilities</w:t>
      </w:r>
      <w:r>
        <w:rPr>
          <w:rFonts w:asciiTheme="minorHAnsi" w:hAnsiTheme="minorHAnsi" w:cstheme="minorHAnsi"/>
          <w:sz w:val="22"/>
          <w:szCs w:val="22"/>
        </w:rPr>
        <w:t xml:space="preserve"> listed in this Article V, section 3 specifically in writing or generally through a </w:t>
      </w:r>
      <w:r w:rsidRPr="00253717">
        <w:rPr>
          <w:rFonts w:asciiTheme="minorHAnsi" w:hAnsiTheme="minorHAnsi" w:cstheme="minorHAnsi"/>
          <w:sz w:val="22"/>
          <w:szCs w:val="22"/>
        </w:rPr>
        <w:t xml:space="preserve">policy of the </w:t>
      </w:r>
      <w:r>
        <w:rPr>
          <w:rFonts w:asciiTheme="minorHAnsi" w:hAnsiTheme="minorHAnsi" w:cstheme="minorHAnsi"/>
          <w:sz w:val="22"/>
          <w:szCs w:val="22"/>
        </w:rPr>
        <w:t>Corporation</w:t>
      </w:r>
      <w:r w:rsidRPr="00253717">
        <w:rPr>
          <w:rFonts w:asciiTheme="minorHAnsi" w:hAnsiTheme="minorHAnsi" w:cstheme="minorHAnsi"/>
          <w:sz w:val="22"/>
          <w:szCs w:val="22"/>
        </w:rPr>
        <w:t>.</w:t>
      </w:r>
    </w:p>
    <w:p w14:paraId="1DFCDFDB" w14:textId="77777777" w:rsidR="00913475" w:rsidRDefault="00913475" w:rsidP="00CC071A">
      <w:pPr>
        <w:spacing w:before="240"/>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Article VI: Disbursement of Monies</w:t>
      </w:r>
    </w:p>
    <w:p w14:paraId="092491C7" w14:textId="77777777" w:rsidR="00913475" w:rsidRPr="007342D0" w:rsidRDefault="00913475" w:rsidP="007342D0">
      <w:pPr>
        <w:pStyle w:val="ListParagraph"/>
        <w:numPr>
          <w:ilvl w:val="0"/>
          <w:numId w:val="12"/>
        </w:numPr>
        <w:spacing w:before="240"/>
        <w:ind w:left="360"/>
        <w:rPr>
          <w:rFonts w:asciiTheme="minorHAnsi" w:hAnsiTheme="minorHAnsi" w:cstheme="minorHAnsi"/>
          <w:sz w:val="22"/>
          <w:szCs w:val="22"/>
        </w:rPr>
      </w:pPr>
      <w:r w:rsidRPr="007342D0">
        <w:rPr>
          <w:rFonts w:asciiTheme="minorHAnsi" w:hAnsiTheme="minorHAnsi" w:cstheme="minorHAnsi"/>
          <w:sz w:val="22"/>
          <w:szCs w:val="22"/>
        </w:rPr>
        <w:t xml:space="preserve">Upon approval by the Corporation, disbursement of monies of the Corporation must be on order of the Executive Director/Chief Executive Officer or in his or her absence, by his or her designated representative, countersigned by the Corporation's Chief Financial Officer, </w:t>
      </w:r>
      <w:bookmarkStart w:id="5" w:name="_Hlk153174461"/>
      <w:r w:rsidRPr="007342D0">
        <w:rPr>
          <w:rFonts w:asciiTheme="minorHAnsi" w:hAnsiTheme="minorHAnsi" w:cstheme="minorHAnsi"/>
          <w:sz w:val="22"/>
          <w:szCs w:val="22"/>
        </w:rPr>
        <w:t>or in his or her absence, by his or her designated representative.</w:t>
      </w:r>
    </w:p>
    <w:bookmarkEnd w:id="5"/>
    <w:p w14:paraId="5AF94221" w14:textId="77777777" w:rsidR="00913475" w:rsidRPr="00253717" w:rsidRDefault="00913475" w:rsidP="003E5ABF">
      <w:pPr>
        <w:numPr>
          <w:ilvl w:val="0"/>
          <w:numId w:val="12"/>
        </w:numPr>
        <w:tabs>
          <w:tab w:val="num" w:pos="450"/>
        </w:tabs>
        <w:spacing w:before="240"/>
        <w:ind w:left="360"/>
        <w:rPr>
          <w:rFonts w:asciiTheme="minorHAnsi" w:hAnsiTheme="minorHAnsi" w:cstheme="minorHAnsi"/>
          <w:sz w:val="22"/>
          <w:szCs w:val="22"/>
        </w:rPr>
      </w:pPr>
      <w:r w:rsidRPr="00253717">
        <w:rPr>
          <w:rFonts w:asciiTheme="minorHAnsi" w:hAnsiTheme="minorHAnsi" w:cstheme="minorHAnsi"/>
          <w:sz w:val="22"/>
          <w:szCs w:val="22"/>
        </w:rPr>
        <w:t xml:space="preserve">The Commission’s establishment of the annual budget setting out anticipated expenditures by category and upward or downward revision of that budget during the </w:t>
      </w:r>
      <w:r>
        <w:rPr>
          <w:rFonts w:asciiTheme="minorHAnsi" w:hAnsiTheme="minorHAnsi" w:cstheme="minorHAnsi"/>
          <w:sz w:val="22"/>
          <w:szCs w:val="22"/>
        </w:rPr>
        <w:t>Corporation</w:t>
      </w:r>
      <w:r w:rsidRPr="00253717">
        <w:rPr>
          <w:rFonts w:asciiTheme="minorHAnsi" w:hAnsiTheme="minorHAnsi" w:cstheme="minorHAnsi"/>
          <w:sz w:val="22"/>
          <w:szCs w:val="22"/>
        </w:rPr>
        <w:t xml:space="preserve">'s fiscal year constitute prior approval for each type of expenditure. Authorization by vote of the Commission is required for transfer of budgeted amounts between or among categories or to appropriate additional funds for each category. The Executive Director/Chief Executive Officer must provide for the daily operation and management of the </w:t>
      </w:r>
      <w:r>
        <w:rPr>
          <w:rFonts w:asciiTheme="minorHAnsi" w:hAnsiTheme="minorHAnsi" w:cstheme="minorHAnsi"/>
          <w:sz w:val="22"/>
          <w:szCs w:val="22"/>
        </w:rPr>
        <w:t>Corporation</w:t>
      </w:r>
      <w:r w:rsidRPr="00253717">
        <w:rPr>
          <w:rFonts w:asciiTheme="minorHAnsi" w:hAnsiTheme="minorHAnsi" w:cstheme="minorHAnsi"/>
          <w:sz w:val="22"/>
          <w:szCs w:val="22"/>
        </w:rPr>
        <w:t xml:space="preserve"> within the expenditure guidelines of the annual budget. Commission approval of a contract constitute</w:t>
      </w:r>
      <w:r>
        <w:rPr>
          <w:rFonts w:asciiTheme="minorHAnsi" w:hAnsiTheme="minorHAnsi" w:cstheme="minorHAnsi"/>
          <w:sz w:val="22"/>
          <w:szCs w:val="22"/>
        </w:rPr>
        <w:t>s</w:t>
      </w:r>
      <w:r w:rsidRPr="00253717">
        <w:rPr>
          <w:rFonts w:asciiTheme="minorHAnsi" w:hAnsiTheme="minorHAnsi" w:cstheme="minorHAnsi"/>
          <w:sz w:val="22"/>
          <w:szCs w:val="22"/>
        </w:rPr>
        <w:t xml:space="preserve"> prior approval of disbursements made under the contract within the constraints of the budget for all contract payments, except final </w:t>
      </w:r>
      <w:r w:rsidRPr="00253717">
        <w:rPr>
          <w:rFonts w:asciiTheme="minorHAnsi" w:hAnsiTheme="minorHAnsi" w:cstheme="minorHAnsi"/>
          <w:sz w:val="22"/>
          <w:szCs w:val="22"/>
        </w:rPr>
        <w:lastRenderedPageBreak/>
        <w:t>construction contract payments</w:t>
      </w:r>
      <w:r>
        <w:rPr>
          <w:rFonts w:asciiTheme="minorHAnsi" w:hAnsiTheme="minorHAnsi" w:cstheme="minorHAnsi"/>
          <w:sz w:val="22"/>
          <w:szCs w:val="22"/>
        </w:rPr>
        <w:t>, which</w:t>
      </w:r>
      <w:r w:rsidRPr="00253717">
        <w:rPr>
          <w:rFonts w:asciiTheme="minorHAnsi" w:hAnsiTheme="minorHAnsi" w:cstheme="minorHAnsi"/>
          <w:sz w:val="22"/>
          <w:szCs w:val="22"/>
        </w:rPr>
        <w:t xml:space="preserve"> require Commission approval.</w:t>
      </w:r>
      <w:r w:rsidRPr="00253717">
        <w:rPr>
          <w:rFonts w:asciiTheme="minorHAnsi" w:hAnsiTheme="minorHAnsi" w:cstheme="minorHAnsi"/>
          <w:sz w:val="22"/>
          <w:szCs w:val="22"/>
        </w:rPr>
        <w:br/>
      </w:r>
      <w:r w:rsidRPr="00253717">
        <w:rPr>
          <w:rFonts w:asciiTheme="minorHAnsi" w:hAnsiTheme="minorHAnsi" w:cstheme="minorHAnsi"/>
          <w:sz w:val="22"/>
          <w:szCs w:val="22"/>
        </w:rPr>
        <w:br/>
        <w:t xml:space="preserve">The Executive Director/Chief Executive Officer </w:t>
      </w:r>
      <w:r>
        <w:rPr>
          <w:rFonts w:asciiTheme="minorHAnsi" w:hAnsiTheme="minorHAnsi" w:cstheme="minorHAnsi"/>
          <w:sz w:val="22"/>
          <w:szCs w:val="22"/>
        </w:rPr>
        <w:t>is</w:t>
      </w:r>
      <w:r w:rsidRPr="00253717">
        <w:rPr>
          <w:rFonts w:asciiTheme="minorHAnsi" w:hAnsiTheme="minorHAnsi" w:cstheme="minorHAnsi"/>
          <w:sz w:val="22"/>
          <w:szCs w:val="22"/>
        </w:rPr>
        <w:t xml:space="preserve"> responsible for securing adequate quantities of office, janitorial maintenance and repair materials and supplies and the rent of sufficient equipment necessary for the smooth, continuous operation of the </w:t>
      </w:r>
      <w:r>
        <w:rPr>
          <w:rFonts w:asciiTheme="minorHAnsi" w:hAnsiTheme="minorHAnsi" w:cstheme="minorHAnsi"/>
          <w:sz w:val="22"/>
          <w:szCs w:val="22"/>
        </w:rPr>
        <w:t>Corporation</w:t>
      </w:r>
      <w:r w:rsidRPr="00253717">
        <w:rPr>
          <w:rFonts w:asciiTheme="minorHAnsi" w:hAnsiTheme="minorHAnsi" w:cstheme="minorHAnsi"/>
          <w:sz w:val="22"/>
          <w:szCs w:val="22"/>
        </w:rPr>
        <w:t xml:space="preserve">’s system of airports and all facilities associated with the system of airports. The Executive Director/Chief Executive Officer's authority to secure these items is subject to the </w:t>
      </w:r>
      <w:r>
        <w:rPr>
          <w:rFonts w:asciiTheme="minorHAnsi" w:hAnsiTheme="minorHAnsi" w:cstheme="minorHAnsi"/>
          <w:sz w:val="22"/>
          <w:szCs w:val="22"/>
        </w:rPr>
        <w:t>Corporation</w:t>
      </w:r>
      <w:r w:rsidRPr="00253717">
        <w:rPr>
          <w:rFonts w:asciiTheme="minorHAnsi" w:hAnsiTheme="minorHAnsi" w:cstheme="minorHAnsi"/>
          <w:sz w:val="22"/>
          <w:szCs w:val="22"/>
        </w:rPr>
        <w:t>’s purchasing procedures and to the category budget constraints of the annual budget.</w:t>
      </w:r>
      <w:r w:rsidRPr="00253717">
        <w:rPr>
          <w:rFonts w:asciiTheme="minorHAnsi" w:hAnsiTheme="minorHAnsi" w:cstheme="minorHAnsi"/>
          <w:sz w:val="22"/>
          <w:szCs w:val="22"/>
        </w:rPr>
        <w:br/>
      </w:r>
      <w:r w:rsidRPr="00253717">
        <w:rPr>
          <w:rFonts w:asciiTheme="minorHAnsi" w:hAnsiTheme="minorHAnsi" w:cstheme="minorHAnsi"/>
          <w:sz w:val="22"/>
          <w:szCs w:val="22"/>
        </w:rPr>
        <w:br/>
        <w:t xml:space="preserve">During the fiscal year, the Commission must be provided periodic updates of expenditures by category. At any time during the fiscal year, the Executive Director/Chief Executive Officer </w:t>
      </w:r>
      <w:r w:rsidRPr="00797EB1">
        <w:rPr>
          <w:rFonts w:asciiTheme="minorHAnsi" w:hAnsiTheme="minorHAnsi" w:cstheme="minorHAnsi"/>
          <w:sz w:val="22"/>
          <w:szCs w:val="22"/>
        </w:rPr>
        <w:t>may</w:t>
      </w:r>
      <w:r w:rsidRPr="00253717">
        <w:rPr>
          <w:rFonts w:asciiTheme="minorHAnsi" w:hAnsiTheme="minorHAnsi" w:cstheme="minorHAnsi"/>
          <w:sz w:val="22"/>
          <w:szCs w:val="22"/>
        </w:rPr>
        <w:t xml:space="preserve"> recommend to the full Commission that all or any unencumbered appropriation balances of individual categories be transferred to those categories that require additional budgeted funds. In addition, the Executive Director/Chief Executive Officer </w:t>
      </w:r>
      <w:r w:rsidRPr="009D5230">
        <w:rPr>
          <w:rFonts w:asciiTheme="minorHAnsi" w:hAnsiTheme="minorHAnsi" w:cstheme="minorHAnsi"/>
          <w:sz w:val="22"/>
          <w:szCs w:val="22"/>
        </w:rPr>
        <w:t>may</w:t>
      </w:r>
      <w:r w:rsidRPr="00253717">
        <w:rPr>
          <w:rFonts w:asciiTheme="minorHAnsi" w:hAnsiTheme="minorHAnsi" w:cstheme="minorHAnsi"/>
          <w:sz w:val="22"/>
          <w:szCs w:val="22"/>
        </w:rPr>
        <w:t xml:space="preserve"> recommend to the full Commission the appropriation of additional funds above and beyond those approved at the time of budget adoption. After the fiscal year has concluded, a final accounting of expenditures by category must be presented to the Commission for approval of the final expenditure amounts by category.</w:t>
      </w:r>
    </w:p>
    <w:p w14:paraId="276AC6BA" w14:textId="77777777" w:rsidR="00913475" w:rsidRPr="00253717" w:rsidRDefault="00913475" w:rsidP="003E5ABF">
      <w:pPr>
        <w:spacing w:before="240"/>
        <w:ind w:left="360"/>
        <w:rPr>
          <w:rFonts w:asciiTheme="minorHAnsi" w:hAnsiTheme="minorHAnsi" w:cstheme="minorHAnsi"/>
          <w:sz w:val="22"/>
          <w:szCs w:val="22"/>
        </w:rPr>
      </w:pPr>
      <w:r w:rsidRPr="00253717">
        <w:rPr>
          <w:rFonts w:asciiTheme="minorHAnsi" w:hAnsiTheme="minorHAnsi" w:cstheme="minorHAnsi"/>
          <w:sz w:val="22"/>
          <w:szCs w:val="22"/>
        </w:rPr>
        <w:t>The major operating and non-operating expense categories (non-CIP) include the following:</w:t>
      </w:r>
    </w:p>
    <w:p w14:paraId="4656A623" w14:textId="77777777" w:rsidR="00913475" w:rsidRPr="00356E80" w:rsidRDefault="00913475" w:rsidP="00120C8A">
      <w:pPr>
        <w:spacing w:before="240" w:after="120"/>
        <w:ind w:left="1260"/>
        <w:jc w:val="both"/>
        <w:rPr>
          <w:rFonts w:asciiTheme="minorHAnsi" w:hAnsiTheme="minorHAnsi" w:cstheme="minorHAnsi"/>
          <w:bCs/>
          <w:sz w:val="22"/>
          <w:szCs w:val="22"/>
        </w:rPr>
      </w:pPr>
      <w:r w:rsidRPr="00356E80">
        <w:rPr>
          <w:rFonts w:asciiTheme="minorHAnsi" w:hAnsiTheme="minorHAnsi" w:cstheme="minorHAnsi"/>
          <w:bCs/>
          <w:sz w:val="22"/>
          <w:szCs w:val="22"/>
        </w:rPr>
        <w:t>Operating Expenses</w:t>
      </w:r>
    </w:p>
    <w:p w14:paraId="05305B05" w14:textId="77777777" w:rsidR="00913475" w:rsidRPr="00356E80" w:rsidRDefault="00913475" w:rsidP="00120C8A">
      <w:pPr>
        <w:numPr>
          <w:ilvl w:val="0"/>
          <w:numId w:val="27"/>
        </w:numPr>
        <w:tabs>
          <w:tab w:val="clear" w:pos="1440"/>
        </w:tabs>
        <w:spacing w:after="120"/>
        <w:ind w:left="2340"/>
        <w:jc w:val="both"/>
        <w:rPr>
          <w:rFonts w:asciiTheme="minorHAnsi" w:hAnsiTheme="minorHAnsi" w:cstheme="minorHAnsi"/>
          <w:bCs/>
          <w:sz w:val="22"/>
          <w:szCs w:val="22"/>
        </w:rPr>
      </w:pPr>
      <w:r w:rsidRPr="00356E80">
        <w:rPr>
          <w:rFonts w:asciiTheme="minorHAnsi" w:hAnsiTheme="minorHAnsi" w:cstheme="minorHAnsi"/>
          <w:bCs/>
          <w:sz w:val="22"/>
          <w:szCs w:val="22"/>
        </w:rPr>
        <w:t>Personnel</w:t>
      </w:r>
    </w:p>
    <w:p w14:paraId="2B207B2D" w14:textId="77777777" w:rsidR="00913475" w:rsidRPr="00356E80" w:rsidRDefault="00913475" w:rsidP="00120C8A">
      <w:pPr>
        <w:numPr>
          <w:ilvl w:val="0"/>
          <w:numId w:val="27"/>
        </w:numPr>
        <w:tabs>
          <w:tab w:val="clear" w:pos="1440"/>
        </w:tabs>
        <w:spacing w:after="120"/>
        <w:ind w:left="2340"/>
        <w:jc w:val="both"/>
        <w:rPr>
          <w:rFonts w:asciiTheme="minorHAnsi" w:hAnsiTheme="minorHAnsi" w:cstheme="minorHAnsi"/>
          <w:bCs/>
          <w:sz w:val="22"/>
          <w:szCs w:val="22"/>
        </w:rPr>
      </w:pPr>
      <w:r w:rsidRPr="00356E80">
        <w:rPr>
          <w:rFonts w:asciiTheme="minorHAnsi" w:hAnsiTheme="minorHAnsi" w:cstheme="minorHAnsi"/>
          <w:bCs/>
          <w:sz w:val="22"/>
          <w:szCs w:val="22"/>
        </w:rPr>
        <w:t>Administrative Expenses</w:t>
      </w:r>
    </w:p>
    <w:p w14:paraId="18223535" w14:textId="77777777" w:rsidR="00913475" w:rsidRPr="00356E80" w:rsidRDefault="00913475" w:rsidP="00120C8A">
      <w:pPr>
        <w:numPr>
          <w:ilvl w:val="0"/>
          <w:numId w:val="27"/>
        </w:numPr>
        <w:tabs>
          <w:tab w:val="clear" w:pos="1440"/>
        </w:tabs>
        <w:spacing w:after="120"/>
        <w:ind w:left="2340"/>
        <w:jc w:val="both"/>
        <w:rPr>
          <w:rFonts w:asciiTheme="minorHAnsi" w:hAnsiTheme="minorHAnsi" w:cstheme="minorHAnsi"/>
          <w:bCs/>
          <w:sz w:val="22"/>
          <w:szCs w:val="22"/>
        </w:rPr>
      </w:pPr>
      <w:r w:rsidRPr="00356E80">
        <w:rPr>
          <w:rFonts w:asciiTheme="minorHAnsi" w:hAnsiTheme="minorHAnsi" w:cstheme="minorHAnsi"/>
          <w:bCs/>
          <w:sz w:val="22"/>
          <w:szCs w:val="22"/>
        </w:rPr>
        <w:t>Professional Services</w:t>
      </w:r>
    </w:p>
    <w:p w14:paraId="735FED25" w14:textId="77777777" w:rsidR="00913475" w:rsidRPr="00356E80" w:rsidRDefault="00913475" w:rsidP="00120C8A">
      <w:pPr>
        <w:numPr>
          <w:ilvl w:val="0"/>
          <w:numId w:val="27"/>
        </w:numPr>
        <w:tabs>
          <w:tab w:val="clear" w:pos="1440"/>
        </w:tabs>
        <w:spacing w:after="120"/>
        <w:ind w:left="2340"/>
        <w:jc w:val="both"/>
        <w:rPr>
          <w:rFonts w:asciiTheme="minorHAnsi" w:hAnsiTheme="minorHAnsi" w:cstheme="minorHAnsi"/>
          <w:bCs/>
          <w:sz w:val="22"/>
          <w:szCs w:val="22"/>
        </w:rPr>
      </w:pPr>
      <w:r w:rsidRPr="00356E80">
        <w:rPr>
          <w:rFonts w:asciiTheme="minorHAnsi" w:hAnsiTheme="minorHAnsi" w:cstheme="minorHAnsi"/>
          <w:bCs/>
          <w:sz w:val="22"/>
          <w:szCs w:val="22"/>
        </w:rPr>
        <w:t>Utilities</w:t>
      </w:r>
    </w:p>
    <w:p w14:paraId="42199BCD" w14:textId="77777777" w:rsidR="00913475" w:rsidRPr="00356E80" w:rsidRDefault="00913475" w:rsidP="00120C8A">
      <w:pPr>
        <w:numPr>
          <w:ilvl w:val="0"/>
          <w:numId w:val="27"/>
        </w:numPr>
        <w:tabs>
          <w:tab w:val="clear" w:pos="1440"/>
        </w:tabs>
        <w:spacing w:after="120"/>
        <w:ind w:left="2340"/>
        <w:jc w:val="both"/>
        <w:rPr>
          <w:rFonts w:asciiTheme="minorHAnsi" w:hAnsiTheme="minorHAnsi" w:cstheme="minorHAnsi"/>
          <w:bCs/>
          <w:sz w:val="22"/>
          <w:szCs w:val="22"/>
        </w:rPr>
      </w:pPr>
      <w:r w:rsidRPr="00356E80">
        <w:rPr>
          <w:rFonts w:asciiTheme="minorHAnsi" w:hAnsiTheme="minorHAnsi" w:cstheme="minorHAnsi"/>
          <w:bCs/>
          <w:sz w:val="22"/>
          <w:szCs w:val="22"/>
        </w:rPr>
        <w:t>Operating Services</w:t>
      </w:r>
    </w:p>
    <w:p w14:paraId="6B7AEEF2" w14:textId="77777777" w:rsidR="00913475" w:rsidRPr="00356E80" w:rsidRDefault="00913475" w:rsidP="00120C8A">
      <w:pPr>
        <w:numPr>
          <w:ilvl w:val="0"/>
          <w:numId w:val="27"/>
        </w:numPr>
        <w:tabs>
          <w:tab w:val="clear" w:pos="1440"/>
        </w:tabs>
        <w:spacing w:after="120"/>
        <w:ind w:left="2340"/>
        <w:jc w:val="both"/>
        <w:rPr>
          <w:rFonts w:asciiTheme="minorHAnsi" w:hAnsiTheme="minorHAnsi" w:cstheme="minorHAnsi"/>
          <w:bCs/>
          <w:sz w:val="22"/>
          <w:szCs w:val="22"/>
        </w:rPr>
      </w:pPr>
      <w:r w:rsidRPr="00356E80">
        <w:rPr>
          <w:rFonts w:asciiTheme="minorHAnsi" w:hAnsiTheme="minorHAnsi" w:cstheme="minorHAnsi"/>
          <w:bCs/>
          <w:sz w:val="22"/>
          <w:szCs w:val="22"/>
        </w:rPr>
        <w:t>Maintenance</w:t>
      </w:r>
    </w:p>
    <w:p w14:paraId="662DB432" w14:textId="77777777" w:rsidR="00913475" w:rsidRPr="00356E80" w:rsidRDefault="00913475" w:rsidP="00120C8A">
      <w:pPr>
        <w:numPr>
          <w:ilvl w:val="0"/>
          <w:numId w:val="27"/>
        </w:numPr>
        <w:tabs>
          <w:tab w:val="clear" w:pos="1440"/>
        </w:tabs>
        <w:ind w:left="2340"/>
        <w:jc w:val="both"/>
        <w:rPr>
          <w:rFonts w:asciiTheme="minorHAnsi" w:hAnsiTheme="minorHAnsi" w:cstheme="minorHAnsi"/>
          <w:bCs/>
          <w:sz w:val="22"/>
          <w:szCs w:val="22"/>
        </w:rPr>
      </w:pPr>
      <w:r w:rsidRPr="00356E80">
        <w:rPr>
          <w:rFonts w:asciiTheme="minorHAnsi" w:hAnsiTheme="minorHAnsi" w:cstheme="minorHAnsi"/>
          <w:bCs/>
          <w:sz w:val="22"/>
          <w:szCs w:val="22"/>
        </w:rPr>
        <w:t>Other</w:t>
      </w:r>
    </w:p>
    <w:p w14:paraId="0266CCCB" w14:textId="77777777" w:rsidR="00913475" w:rsidRPr="00356E80" w:rsidRDefault="00913475" w:rsidP="00120C8A">
      <w:pPr>
        <w:ind w:left="720" w:firstLine="720"/>
        <w:jc w:val="both"/>
        <w:rPr>
          <w:rFonts w:asciiTheme="minorHAnsi" w:hAnsiTheme="minorHAnsi" w:cstheme="minorHAnsi"/>
          <w:bCs/>
          <w:sz w:val="22"/>
          <w:szCs w:val="22"/>
        </w:rPr>
      </w:pPr>
    </w:p>
    <w:p w14:paraId="3CCB2711" w14:textId="77777777" w:rsidR="00913475" w:rsidRPr="00356E80" w:rsidRDefault="00913475" w:rsidP="00120C8A">
      <w:pPr>
        <w:spacing w:after="120"/>
        <w:ind w:left="630"/>
        <w:jc w:val="both"/>
        <w:rPr>
          <w:rFonts w:asciiTheme="minorHAnsi" w:hAnsiTheme="minorHAnsi" w:cstheme="minorHAnsi"/>
          <w:bCs/>
          <w:sz w:val="22"/>
          <w:szCs w:val="22"/>
        </w:rPr>
      </w:pPr>
      <w:r w:rsidRPr="00356E80">
        <w:rPr>
          <w:rFonts w:asciiTheme="minorHAnsi" w:hAnsiTheme="minorHAnsi" w:cstheme="minorHAnsi"/>
          <w:bCs/>
          <w:sz w:val="22"/>
          <w:szCs w:val="22"/>
        </w:rPr>
        <w:t xml:space="preserve">       Non-Operating Expenses </w:t>
      </w:r>
    </w:p>
    <w:p w14:paraId="58A68E2B" w14:textId="77777777" w:rsidR="00913475" w:rsidRPr="00253717" w:rsidRDefault="00913475" w:rsidP="00B73471">
      <w:pPr>
        <w:pStyle w:val="ListParagraph"/>
        <w:numPr>
          <w:ilvl w:val="6"/>
          <w:numId w:val="29"/>
        </w:numPr>
        <w:spacing w:after="120"/>
        <w:ind w:left="2347" w:hanging="547"/>
        <w:contextualSpacing w:val="0"/>
        <w:jc w:val="both"/>
        <w:rPr>
          <w:rFonts w:asciiTheme="minorHAnsi" w:hAnsiTheme="minorHAnsi" w:cstheme="minorHAnsi"/>
          <w:bCs/>
          <w:sz w:val="22"/>
          <w:szCs w:val="22"/>
        </w:rPr>
      </w:pPr>
      <w:r w:rsidRPr="00253717">
        <w:rPr>
          <w:rFonts w:asciiTheme="minorHAnsi" w:hAnsiTheme="minorHAnsi" w:cstheme="minorHAnsi"/>
          <w:bCs/>
          <w:sz w:val="22"/>
          <w:szCs w:val="22"/>
        </w:rPr>
        <w:t>Debt Service</w:t>
      </w:r>
    </w:p>
    <w:p w14:paraId="08A8F40C" w14:textId="77777777" w:rsidR="00913475" w:rsidRPr="00253717" w:rsidRDefault="00913475" w:rsidP="00B73471">
      <w:pPr>
        <w:pStyle w:val="ListParagraph"/>
        <w:numPr>
          <w:ilvl w:val="6"/>
          <w:numId w:val="29"/>
        </w:numPr>
        <w:spacing w:after="120"/>
        <w:ind w:left="2347" w:hanging="547"/>
        <w:contextualSpacing w:val="0"/>
        <w:jc w:val="both"/>
        <w:rPr>
          <w:rFonts w:asciiTheme="minorHAnsi" w:hAnsiTheme="minorHAnsi" w:cstheme="minorHAnsi"/>
          <w:bCs/>
          <w:sz w:val="22"/>
          <w:szCs w:val="22"/>
        </w:rPr>
      </w:pPr>
      <w:r w:rsidRPr="00253717">
        <w:rPr>
          <w:rFonts w:asciiTheme="minorHAnsi" w:hAnsiTheme="minorHAnsi" w:cstheme="minorHAnsi"/>
          <w:bCs/>
          <w:sz w:val="22"/>
          <w:szCs w:val="22"/>
        </w:rPr>
        <w:t>Equipment Purchases</w:t>
      </w:r>
    </w:p>
    <w:p w14:paraId="54A71D77" w14:textId="77777777" w:rsidR="00913475" w:rsidRPr="00253717" w:rsidRDefault="00913475" w:rsidP="00B73471">
      <w:pPr>
        <w:pStyle w:val="ListParagraph"/>
        <w:numPr>
          <w:ilvl w:val="6"/>
          <w:numId w:val="29"/>
        </w:numPr>
        <w:spacing w:after="120"/>
        <w:ind w:left="2347" w:hanging="547"/>
        <w:contextualSpacing w:val="0"/>
        <w:jc w:val="both"/>
        <w:rPr>
          <w:rFonts w:asciiTheme="minorHAnsi" w:hAnsiTheme="minorHAnsi" w:cstheme="minorHAnsi"/>
          <w:bCs/>
          <w:sz w:val="22"/>
          <w:szCs w:val="22"/>
        </w:rPr>
      </w:pPr>
      <w:r w:rsidRPr="00253717">
        <w:rPr>
          <w:rFonts w:asciiTheme="minorHAnsi" w:hAnsiTheme="minorHAnsi" w:cstheme="minorHAnsi"/>
          <w:bCs/>
          <w:sz w:val="22"/>
          <w:szCs w:val="22"/>
        </w:rPr>
        <w:t>Other</w:t>
      </w:r>
    </w:p>
    <w:p w14:paraId="2A224569" w14:textId="77777777" w:rsidR="00913475" w:rsidRPr="00253717" w:rsidRDefault="00913475" w:rsidP="00120C8A">
      <w:pPr>
        <w:tabs>
          <w:tab w:val="left" w:pos="450"/>
          <w:tab w:val="left" w:pos="900"/>
        </w:tabs>
        <w:jc w:val="both"/>
        <w:rPr>
          <w:rFonts w:asciiTheme="minorHAnsi" w:hAnsiTheme="minorHAnsi" w:cstheme="minorHAnsi"/>
          <w:sz w:val="22"/>
          <w:szCs w:val="22"/>
        </w:rPr>
      </w:pPr>
      <w:r w:rsidRPr="00253717">
        <w:rPr>
          <w:rFonts w:asciiTheme="minorHAnsi" w:hAnsiTheme="minorHAnsi" w:cstheme="minorHAnsi"/>
          <w:b/>
          <w:sz w:val="22"/>
          <w:szCs w:val="22"/>
        </w:rPr>
        <w:tab/>
      </w:r>
      <w:r w:rsidRPr="00253717">
        <w:rPr>
          <w:rFonts w:asciiTheme="minorHAnsi" w:hAnsiTheme="minorHAnsi" w:cstheme="minorHAnsi"/>
          <w:b/>
          <w:sz w:val="22"/>
          <w:szCs w:val="22"/>
        </w:rPr>
        <w:tab/>
      </w:r>
    </w:p>
    <w:p w14:paraId="7FCD8530" w14:textId="77777777" w:rsidR="00913475" w:rsidRDefault="00913475" w:rsidP="003E5ABF">
      <w:pPr>
        <w:numPr>
          <w:ilvl w:val="0"/>
          <w:numId w:val="12"/>
        </w:numPr>
        <w:ind w:left="360"/>
        <w:rPr>
          <w:rFonts w:asciiTheme="minorHAnsi" w:hAnsiTheme="minorHAnsi" w:cstheme="minorHAnsi"/>
          <w:sz w:val="22"/>
          <w:szCs w:val="22"/>
        </w:rPr>
      </w:pPr>
      <w:r>
        <w:rPr>
          <w:rFonts w:asciiTheme="minorHAnsi" w:hAnsiTheme="minorHAnsi" w:cstheme="minorHAnsi"/>
          <w:sz w:val="22"/>
          <w:szCs w:val="22"/>
        </w:rPr>
        <w:t>Subject to, and without limiting the provisions of, Minnesota Statutes, section 473.605, Commissioners will receive a per diem payment for attendance at meetings of the Commission or its committees.</w:t>
      </w:r>
    </w:p>
    <w:p w14:paraId="0A7B7D8C" w14:textId="77777777" w:rsidR="00913475" w:rsidRDefault="00913475" w:rsidP="003E5ABF">
      <w:pPr>
        <w:ind w:left="360"/>
        <w:rPr>
          <w:rFonts w:asciiTheme="minorHAnsi" w:hAnsiTheme="minorHAnsi" w:cstheme="minorHAnsi"/>
          <w:sz w:val="22"/>
          <w:szCs w:val="22"/>
        </w:rPr>
      </w:pPr>
    </w:p>
    <w:p w14:paraId="3E8C281F" w14:textId="77777777" w:rsidR="00913475" w:rsidRPr="00253717" w:rsidRDefault="00913475" w:rsidP="003E5ABF">
      <w:pPr>
        <w:ind w:left="360"/>
        <w:rPr>
          <w:rFonts w:asciiTheme="minorHAnsi" w:hAnsiTheme="minorHAnsi" w:cstheme="minorHAnsi"/>
          <w:sz w:val="22"/>
          <w:szCs w:val="22"/>
        </w:rPr>
      </w:pPr>
      <w:r w:rsidRPr="00253717">
        <w:rPr>
          <w:rFonts w:asciiTheme="minorHAnsi" w:hAnsiTheme="minorHAnsi" w:cstheme="minorHAnsi"/>
          <w:sz w:val="22"/>
          <w:szCs w:val="22"/>
        </w:rPr>
        <w:t xml:space="preserve">The </w:t>
      </w:r>
      <w:r>
        <w:rPr>
          <w:rFonts w:asciiTheme="minorHAnsi" w:hAnsiTheme="minorHAnsi" w:cstheme="minorHAnsi"/>
          <w:sz w:val="22"/>
          <w:szCs w:val="22"/>
        </w:rPr>
        <w:t>Corporation</w:t>
      </w:r>
      <w:r w:rsidRPr="00253717">
        <w:rPr>
          <w:rFonts w:asciiTheme="minorHAnsi" w:hAnsiTheme="minorHAnsi" w:cstheme="minorHAnsi"/>
          <w:sz w:val="22"/>
          <w:szCs w:val="22"/>
        </w:rPr>
        <w:t xml:space="preserve">’s Chairperson, or in his or her absence, the Vice-Chairperson, within the budgeted limits on Commissioner per diem payments, may approve attendance and participation of Commissioners at meetings other than those of the Commission or of its committees </w:t>
      </w:r>
      <w:r>
        <w:rPr>
          <w:rFonts w:asciiTheme="minorHAnsi" w:hAnsiTheme="minorHAnsi" w:cstheme="minorHAnsi"/>
          <w:sz w:val="22"/>
          <w:szCs w:val="22"/>
        </w:rPr>
        <w:t>that</w:t>
      </w:r>
      <w:r w:rsidRPr="00253717">
        <w:rPr>
          <w:rFonts w:asciiTheme="minorHAnsi" w:hAnsiTheme="minorHAnsi" w:cstheme="minorHAnsi"/>
          <w:sz w:val="22"/>
          <w:szCs w:val="22"/>
        </w:rPr>
        <w:t xml:space="preserve"> constitute representation of the </w:t>
      </w:r>
      <w:r>
        <w:rPr>
          <w:rFonts w:asciiTheme="minorHAnsi" w:hAnsiTheme="minorHAnsi" w:cstheme="minorHAnsi"/>
          <w:sz w:val="22"/>
          <w:szCs w:val="22"/>
        </w:rPr>
        <w:t>Corporation</w:t>
      </w:r>
      <w:r w:rsidRPr="00253717">
        <w:rPr>
          <w:rFonts w:asciiTheme="minorHAnsi" w:hAnsiTheme="minorHAnsi" w:cstheme="minorHAnsi"/>
          <w:sz w:val="22"/>
          <w:szCs w:val="22"/>
        </w:rPr>
        <w:t xml:space="preserve"> for which per diem is to be paid. </w:t>
      </w:r>
      <w:r>
        <w:rPr>
          <w:rFonts w:asciiTheme="minorHAnsi" w:hAnsiTheme="minorHAnsi" w:cstheme="minorHAnsi"/>
          <w:sz w:val="22"/>
          <w:szCs w:val="22"/>
        </w:rPr>
        <w:t>Such p</w:t>
      </w:r>
      <w:r w:rsidRPr="00253717">
        <w:rPr>
          <w:rFonts w:asciiTheme="minorHAnsi" w:hAnsiTheme="minorHAnsi" w:cstheme="minorHAnsi"/>
          <w:sz w:val="22"/>
          <w:szCs w:val="22"/>
        </w:rPr>
        <w:t>er diem payments must be based upon written authorization.</w:t>
      </w:r>
    </w:p>
    <w:p w14:paraId="21EBF2F2" w14:textId="77777777" w:rsidR="00913475" w:rsidRPr="00ED3CB5" w:rsidRDefault="00913475" w:rsidP="006475A7">
      <w:pPr>
        <w:numPr>
          <w:ilvl w:val="0"/>
          <w:numId w:val="12"/>
        </w:numPr>
        <w:spacing w:before="240"/>
        <w:ind w:left="360" w:hanging="446"/>
        <w:rPr>
          <w:rFonts w:asciiTheme="minorHAnsi" w:hAnsiTheme="minorHAnsi"/>
          <w:sz w:val="22"/>
        </w:rPr>
      </w:pPr>
      <w:r w:rsidRPr="00253717">
        <w:rPr>
          <w:rFonts w:asciiTheme="minorHAnsi" w:hAnsiTheme="minorHAnsi" w:cstheme="minorHAnsi"/>
          <w:sz w:val="22"/>
          <w:szCs w:val="22"/>
        </w:rPr>
        <w:lastRenderedPageBreak/>
        <w:t>A written listing of all payments issued through the accounts payable process, expenses incurred, and revenues received for the previous month must be submitted to the Commission at each of its meetings.</w:t>
      </w:r>
    </w:p>
    <w:p w14:paraId="73D404E7" w14:textId="77777777" w:rsidR="00913475" w:rsidRPr="006475A7" w:rsidRDefault="00913475" w:rsidP="00CC071A">
      <w:pPr>
        <w:spacing w:before="240"/>
        <w:jc w:val="center"/>
        <w:rPr>
          <w:rFonts w:asciiTheme="minorHAnsi" w:hAnsiTheme="minorHAnsi" w:cstheme="minorHAnsi"/>
          <w:b/>
          <w:bCs/>
          <w:sz w:val="22"/>
          <w:szCs w:val="22"/>
          <w:u w:val="single"/>
        </w:rPr>
      </w:pPr>
      <w:r w:rsidRPr="006475A7">
        <w:rPr>
          <w:rFonts w:asciiTheme="minorHAnsi" w:hAnsiTheme="minorHAnsi" w:cstheme="minorHAnsi"/>
          <w:b/>
          <w:bCs/>
          <w:sz w:val="22"/>
          <w:szCs w:val="22"/>
          <w:u w:val="single"/>
        </w:rPr>
        <w:t>Article VII:  Indemnification</w:t>
      </w:r>
    </w:p>
    <w:p w14:paraId="27CD0DB4" w14:textId="17A48C30" w:rsidR="00913475" w:rsidRPr="006475A7" w:rsidRDefault="00913475" w:rsidP="006475A7">
      <w:pPr>
        <w:spacing w:before="240"/>
        <w:rPr>
          <w:rFonts w:asciiTheme="minorHAnsi" w:hAnsiTheme="minorHAnsi" w:cstheme="minorHAnsi"/>
          <w:sz w:val="22"/>
          <w:szCs w:val="22"/>
        </w:rPr>
      </w:pPr>
      <w:r w:rsidRPr="00890BB6">
        <w:rPr>
          <w:rFonts w:asciiTheme="minorHAnsi" w:hAnsiTheme="minorHAnsi" w:cstheme="minorHAnsi"/>
          <w:sz w:val="22"/>
          <w:szCs w:val="22"/>
        </w:rPr>
        <w:t xml:space="preserve">The Commission shall </w:t>
      </w:r>
      <w:r w:rsidRPr="006475A7">
        <w:rPr>
          <w:rFonts w:asciiTheme="minorHAnsi" w:hAnsiTheme="minorHAnsi" w:cstheme="minorHAnsi"/>
          <w:sz w:val="22"/>
          <w:szCs w:val="22"/>
        </w:rPr>
        <w:t>indemnify any Commissioner, Commission officer, or employee made or threatened to be made a party to any civil, criminal, administrative, arbitration, or investigative proceeding</w:t>
      </w:r>
      <w:r>
        <w:rPr>
          <w:rFonts w:asciiTheme="minorHAnsi" w:hAnsiTheme="minorHAnsi" w:cstheme="minorHAnsi"/>
          <w:sz w:val="22"/>
          <w:szCs w:val="22"/>
        </w:rPr>
        <w:t xml:space="preserve">, </w:t>
      </w:r>
      <w:bookmarkStart w:id="6" w:name="_Hlk213665561"/>
      <w:r>
        <w:rPr>
          <w:rFonts w:asciiTheme="minorHAnsi" w:hAnsiTheme="minorHAnsi" w:cstheme="minorHAnsi"/>
          <w:sz w:val="22"/>
          <w:szCs w:val="22"/>
        </w:rPr>
        <w:t>or in connection with an appearance as a witness in a proceeding at a time when such person has not been made or threatened to be made a party to such a proceeding,</w:t>
      </w:r>
      <w:bookmarkEnd w:id="6"/>
      <w:r w:rsidRPr="006475A7">
        <w:rPr>
          <w:rFonts w:asciiTheme="minorHAnsi" w:hAnsiTheme="minorHAnsi" w:cstheme="minorHAnsi"/>
          <w:sz w:val="22"/>
          <w:szCs w:val="22"/>
        </w:rPr>
        <w:t xml:space="preserve"> arising out of the Commissioners’, Commission officers’, or employees’ official capacity with the Commission against judgments, penalties, fines, settlements, and reasonable expenses, including attorneys’ fees and disbursements, incurred by the Commissioner, Commission officer, or employee in connection with the proceeding</w:t>
      </w:r>
      <w:r>
        <w:rPr>
          <w:rFonts w:asciiTheme="minorHAnsi" w:hAnsiTheme="minorHAnsi" w:cstheme="minorHAnsi"/>
          <w:sz w:val="22"/>
          <w:szCs w:val="22"/>
        </w:rPr>
        <w:t xml:space="preserve">, and </w:t>
      </w:r>
      <w:bookmarkStart w:id="7" w:name="_Hlk213665747"/>
      <w:r>
        <w:rPr>
          <w:rFonts w:asciiTheme="minorHAnsi" w:hAnsiTheme="minorHAnsi" w:cstheme="minorHAnsi"/>
          <w:sz w:val="22"/>
          <w:szCs w:val="22"/>
        </w:rPr>
        <w:t>shall pay for or reimburse the reasonable expenses (including attorney’s fees) incurred by the Commissioner, Commission officer or employee in advance of the final disposition of the proceeding,</w:t>
      </w:r>
      <w:bookmarkEnd w:id="7"/>
      <w:r>
        <w:rPr>
          <w:rFonts w:asciiTheme="minorHAnsi" w:hAnsiTheme="minorHAnsi" w:cstheme="minorHAnsi"/>
          <w:sz w:val="22"/>
          <w:szCs w:val="22"/>
        </w:rPr>
        <w:t xml:space="preserve"> to the fullest extent permitted by law and in accordance any written advancement and indemnity agreements and policies authorized by the Commission.  The Commission may purchase and maintain insurance (including without limitation insurance for legal expenses and costs incurred in connection with defending any claim, proceeding or lawsuit) on behalf of any Commissioner, Commission officer, or employee against any liability asserted against such person incurred in any such capacity or arising out of his or her status as such, whether or not the </w:t>
      </w:r>
      <w:r w:rsidR="002422BC">
        <w:rPr>
          <w:rFonts w:asciiTheme="minorHAnsi" w:hAnsiTheme="minorHAnsi" w:cstheme="minorHAnsi"/>
          <w:sz w:val="22"/>
          <w:szCs w:val="22"/>
        </w:rPr>
        <w:t>Commission</w:t>
      </w:r>
      <w:r>
        <w:rPr>
          <w:rFonts w:asciiTheme="minorHAnsi" w:hAnsiTheme="minorHAnsi" w:cstheme="minorHAnsi"/>
          <w:sz w:val="22"/>
          <w:szCs w:val="22"/>
        </w:rPr>
        <w:t xml:space="preserve"> would have the power to indemnify such person against such liability under the provisions of this Article. </w:t>
      </w:r>
    </w:p>
    <w:p w14:paraId="00936891" w14:textId="77777777" w:rsidR="00913475" w:rsidRPr="00253717" w:rsidRDefault="00913475" w:rsidP="00CC071A">
      <w:pPr>
        <w:spacing w:before="240"/>
        <w:jc w:val="center"/>
        <w:rPr>
          <w:rFonts w:asciiTheme="minorHAnsi" w:hAnsiTheme="minorHAnsi" w:cstheme="minorHAnsi"/>
          <w:b/>
          <w:bCs/>
          <w:sz w:val="22"/>
          <w:szCs w:val="22"/>
          <w:u w:val="single"/>
        </w:rPr>
      </w:pPr>
      <w:r w:rsidRPr="00253717">
        <w:rPr>
          <w:rFonts w:asciiTheme="minorHAnsi" w:hAnsiTheme="minorHAnsi" w:cstheme="minorHAnsi"/>
          <w:b/>
          <w:bCs/>
          <w:sz w:val="22"/>
          <w:szCs w:val="22"/>
          <w:u w:val="single"/>
        </w:rPr>
        <w:t>Article V</w:t>
      </w:r>
      <w:r>
        <w:rPr>
          <w:rFonts w:asciiTheme="minorHAnsi" w:hAnsiTheme="minorHAnsi" w:cstheme="minorHAnsi"/>
          <w:b/>
          <w:bCs/>
          <w:sz w:val="22"/>
          <w:szCs w:val="22"/>
          <w:u w:val="single"/>
        </w:rPr>
        <w:t>III: Corporate Seal</w:t>
      </w:r>
    </w:p>
    <w:p w14:paraId="321F42AA" w14:textId="77777777" w:rsidR="00913475" w:rsidRPr="00253717" w:rsidRDefault="00913475">
      <w:pPr>
        <w:spacing w:before="240"/>
        <w:rPr>
          <w:rFonts w:asciiTheme="minorHAnsi" w:hAnsiTheme="minorHAnsi" w:cstheme="minorHAnsi"/>
          <w:sz w:val="22"/>
          <w:szCs w:val="22"/>
        </w:rPr>
      </w:pPr>
      <w:r w:rsidRPr="00253717">
        <w:rPr>
          <w:rFonts w:asciiTheme="minorHAnsi" w:hAnsiTheme="minorHAnsi" w:cstheme="minorHAnsi"/>
          <w:sz w:val="22"/>
          <w:szCs w:val="22"/>
        </w:rPr>
        <w:t xml:space="preserve">The corporate seal of the </w:t>
      </w:r>
      <w:r>
        <w:rPr>
          <w:rFonts w:asciiTheme="minorHAnsi" w:hAnsiTheme="minorHAnsi" w:cstheme="minorHAnsi"/>
          <w:sz w:val="22"/>
          <w:szCs w:val="22"/>
        </w:rPr>
        <w:t>Corporation</w:t>
      </w:r>
      <w:r w:rsidRPr="00253717">
        <w:rPr>
          <w:rFonts w:asciiTheme="minorHAnsi" w:hAnsiTheme="minorHAnsi" w:cstheme="minorHAnsi"/>
          <w:sz w:val="22"/>
          <w:szCs w:val="22"/>
        </w:rPr>
        <w:t xml:space="preserve"> </w:t>
      </w:r>
      <w:r>
        <w:rPr>
          <w:rFonts w:asciiTheme="minorHAnsi" w:hAnsiTheme="minorHAnsi" w:cstheme="minorHAnsi"/>
          <w:sz w:val="22"/>
          <w:szCs w:val="22"/>
        </w:rPr>
        <w:t>is</w:t>
      </w:r>
      <w:r w:rsidRPr="00253717">
        <w:rPr>
          <w:rFonts w:asciiTheme="minorHAnsi" w:hAnsiTheme="minorHAnsi" w:cstheme="minorHAnsi"/>
          <w:sz w:val="22"/>
          <w:szCs w:val="22"/>
        </w:rPr>
        <w:t xml:space="preserve"> in the circular form and </w:t>
      </w:r>
      <w:r>
        <w:rPr>
          <w:rFonts w:asciiTheme="minorHAnsi" w:hAnsiTheme="minorHAnsi" w:cstheme="minorHAnsi"/>
          <w:sz w:val="22"/>
          <w:szCs w:val="22"/>
        </w:rPr>
        <w:t xml:space="preserve">is </w:t>
      </w:r>
      <w:r w:rsidRPr="00253717">
        <w:rPr>
          <w:rFonts w:asciiTheme="minorHAnsi" w:hAnsiTheme="minorHAnsi" w:cstheme="minorHAnsi"/>
          <w:sz w:val="22"/>
          <w:szCs w:val="22"/>
        </w:rPr>
        <w:t>inscribed with the words</w:t>
      </w:r>
      <w:r>
        <w:rPr>
          <w:rFonts w:asciiTheme="minorHAnsi" w:hAnsiTheme="minorHAnsi" w:cstheme="minorHAnsi"/>
          <w:sz w:val="22"/>
          <w:szCs w:val="22"/>
        </w:rPr>
        <w:t xml:space="preserve"> “Metropolitan Airports Commission,”</w:t>
      </w:r>
      <w:r w:rsidRPr="00253717">
        <w:rPr>
          <w:rFonts w:asciiTheme="minorHAnsi" w:hAnsiTheme="minorHAnsi" w:cstheme="minorHAnsi"/>
          <w:sz w:val="22"/>
          <w:szCs w:val="22"/>
        </w:rPr>
        <w:t xml:space="preserve"> the words </w:t>
      </w:r>
      <w:r>
        <w:rPr>
          <w:rFonts w:asciiTheme="minorHAnsi" w:hAnsiTheme="minorHAnsi" w:cstheme="minorHAnsi"/>
          <w:sz w:val="22"/>
          <w:szCs w:val="22"/>
        </w:rPr>
        <w:t>“</w:t>
      </w:r>
      <w:r w:rsidRPr="00253717">
        <w:rPr>
          <w:rFonts w:asciiTheme="minorHAnsi" w:hAnsiTheme="minorHAnsi" w:cstheme="minorHAnsi"/>
          <w:sz w:val="22"/>
          <w:szCs w:val="22"/>
        </w:rPr>
        <w:t>Corporate Seal</w:t>
      </w:r>
      <w:r>
        <w:rPr>
          <w:rFonts w:asciiTheme="minorHAnsi" w:hAnsiTheme="minorHAnsi" w:cstheme="minorHAnsi"/>
          <w:sz w:val="22"/>
          <w:szCs w:val="22"/>
        </w:rPr>
        <w:t>,”</w:t>
      </w:r>
      <w:r w:rsidRPr="00253717">
        <w:rPr>
          <w:rFonts w:asciiTheme="minorHAnsi" w:hAnsiTheme="minorHAnsi" w:cstheme="minorHAnsi"/>
          <w:sz w:val="22"/>
          <w:szCs w:val="22"/>
        </w:rPr>
        <w:t xml:space="preserve"> and the words and figures </w:t>
      </w:r>
      <w:r>
        <w:rPr>
          <w:rFonts w:asciiTheme="minorHAnsi" w:hAnsiTheme="minorHAnsi" w:cstheme="minorHAnsi"/>
          <w:sz w:val="22"/>
          <w:szCs w:val="22"/>
        </w:rPr>
        <w:t>“</w:t>
      </w:r>
      <w:r w:rsidRPr="00253717">
        <w:rPr>
          <w:rFonts w:asciiTheme="minorHAnsi" w:hAnsiTheme="minorHAnsi" w:cstheme="minorHAnsi"/>
          <w:sz w:val="22"/>
          <w:szCs w:val="22"/>
        </w:rPr>
        <w:t>Established 1943</w:t>
      </w:r>
      <w:r>
        <w:rPr>
          <w:rFonts w:asciiTheme="minorHAnsi" w:hAnsiTheme="minorHAnsi" w:cstheme="minorHAnsi"/>
          <w:sz w:val="22"/>
          <w:szCs w:val="22"/>
        </w:rPr>
        <w:t>.”</w:t>
      </w:r>
      <w:r w:rsidRPr="00253717">
        <w:rPr>
          <w:rFonts w:asciiTheme="minorHAnsi" w:hAnsiTheme="minorHAnsi" w:cstheme="minorHAnsi"/>
          <w:sz w:val="22"/>
          <w:szCs w:val="22"/>
        </w:rPr>
        <w:t xml:space="preserve"> Use of the corporate seal on </w:t>
      </w:r>
      <w:r>
        <w:rPr>
          <w:rFonts w:asciiTheme="minorHAnsi" w:hAnsiTheme="minorHAnsi" w:cstheme="minorHAnsi"/>
          <w:sz w:val="22"/>
          <w:szCs w:val="22"/>
        </w:rPr>
        <w:t>Corporation</w:t>
      </w:r>
      <w:r w:rsidRPr="00253717">
        <w:rPr>
          <w:rFonts w:asciiTheme="minorHAnsi" w:hAnsiTheme="minorHAnsi" w:cstheme="minorHAnsi"/>
          <w:sz w:val="22"/>
          <w:szCs w:val="22"/>
        </w:rPr>
        <w:t xml:space="preserve"> documents is permitted, but not required.</w:t>
      </w:r>
    </w:p>
    <w:p w14:paraId="744D523E" w14:textId="27A3D0E8" w:rsidR="00913475" w:rsidRPr="00253717" w:rsidRDefault="00913475">
      <w:pPr>
        <w:spacing w:before="240"/>
        <w:jc w:val="center"/>
        <w:rPr>
          <w:rFonts w:asciiTheme="minorHAnsi" w:hAnsiTheme="minorHAnsi" w:cstheme="minorHAnsi"/>
          <w:b/>
          <w:bCs/>
          <w:sz w:val="22"/>
          <w:szCs w:val="22"/>
          <w:u w:val="single"/>
        </w:rPr>
      </w:pPr>
      <w:r w:rsidRPr="00253717">
        <w:rPr>
          <w:rFonts w:asciiTheme="minorHAnsi" w:hAnsiTheme="minorHAnsi" w:cstheme="minorHAnsi"/>
          <w:b/>
          <w:bCs/>
          <w:sz w:val="22"/>
          <w:szCs w:val="22"/>
          <w:u w:val="single"/>
        </w:rPr>
        <w:t xml:space="preserve">Article </w:t>
      </w:r>
      <w:r>
        <w:rPr>
          <w:rFonts w:asciiTheme="minorHAnsi" w:hAnsiTheme="minorHAnsi" w:cstheme="minorHAnsi"/>
          <w:b/>
          <w:bCs/>
          <w:sz w:val="22"/>
          <w:szCs w:val="22"/>
          <w:u w:val="single"/>
        </w:rPr>
        <w:t>IX: Notice of Investigations, Inquiries, and Hearings</w:t>
      </w:r>
    </w:p>
    <w:p w14:paraId="5558FBBC" w14:textId="77777777" w:rsidR="00913475" w:rsidRPr="00253717" w:rsidRDefault="00913475">
      <w:pPr>
        <w:spacing w:before="240"/>
        <w:rPr>
          <w:rFonts w:asciiTheme="minorHAnsi" w:hAnsiTheme="minorHAnsi" w:cstheme="minorHAnsi"/>
          <w:sz w:val="22"/>
          <w:szCs w:val="22"/>
        </w:rPr>
      </w:pPr>
      <w:r w:rsidRPr="00253717">
        <w:rPr>
          <w:rFonts w:asciiTheme="minorHAnsi" w:hAnsiTheme="minorHAnsi" w:cstheme="minorHAnsi"/>
          <w:sz w:val="22"/>
          <w:szCs w:val="22"/>
        </w:rPr>
        <w:t>Except as otherwise covered by state or federal law or regulation, notice of investigations, inquiries</w:t>
      </w:r>
      <w:r>
        <w:rPr>
          <w:rFonts w:asciiTheme="minorHAnsi" w:hAnsiTheme="minorHAnsi" w:cstheme="minorHAnsi"/>
          <w:sz w:val="22"/>
          <w:szCs w:val="22"/>
        </w:rPr>
        <w:t>,</w:t>
      </w:r>
      <w:r w:rsidRPr="00253717">
        <w:rPr>
          <w:rFonts w:asciiTheme="minorHAnsi" w:hAnsiTheme="minorHAnsi" w:cstheme="minorHAnsi"/>
          <w:sz w:val="22"/>
          <w:szCs w:val="22"/>
        </w:rPr>
        <w:t xml:space="preserve"> and hearings conducted by the </w:t>
      </w:r>
      <w:r>
        <w:rPr>
          <w:rFonts w:asciiTheme="minorHAnsi" w:hAnsiTheme="minorHAnsi" w:cstheme="minorHAnsi"/>
          <w:sz w:val="22"/>
          <w:szCs w:val="22"/>
        </w:rPr>
        <w:t>Corporation</w:t>
      </w:r>
      <w:r w:rsidRPr="00253717">
        <w:rPr>
          <w:rFonts w:asciiTheme="minorHAnsi" w:hAnsiTheme="minorHAnsi" w:cstheme="minorHAnsi"/>
          <w:sz w:val="22"/>
          <w:szCs w:val="22"/>
        </w:rPr>
        <w:t xml:space="preserve"> must be published by giving at least </w:t>
      </w:r>
      <w:r>
        <w:rPr>
          <w:rFonts w:asciiTheme="minorHAnsi" w:hAnsiTheme="minorHAnsi" w:cstheme="minorHAnsi"/>
          <w:sz w:val="22"/>
          <w:szCs w:val="22"/>
        </w:rPr>
        <w:t xml:space="preserve">a </w:t>
      </w:r>
      <w:r w:rsidRPr="00253717">
        <w:rPr>
          <w:rFonts w:asciiTheme="minorHAnsi" w:hAnsiTheme="minorHAnsi" w:cstheme="minorHAnsi"/>
          <w:sz w:val="22"/>
          <w:szCs w:val="22"/>
        </w:rPr>
        <w:t>15</w:t>
      </w:r>
      <w:r>
        <w:rPr>
          <w:rFonts w:asciiTheme="minorHAnsi" w:hAnsiTheme="minorHAnsi" w:cstheme="minorHAnsi"/>
          <w:sz w:val="22"/>
          <w:szCs w:val="22"/>
        </w:rPr>
        <w:t>-</w:t>
      </w:r>
      <w:r w:rsidRPr="00253717">
        <w:rPr>
          <w:rFonts w:asciiTheme="minorHAnsi" w:hAnsiTheme="minorHAnsi" w:cstheme="minorHAnsi"/>
          <w:sz w:val="22"/>
          <w:szCs w:val="22"/>
        </w:rPr>
        <w:t>days</w:t>
      </w:r>
      <w:r>
        <w:rPr>
          <w:rFonts w:asciiTheme="minorHAnsi" w:hAnsiTheme="minorHAnsi" w:cstheme="minorHAnsi"/>
          <w:sz w:val="22"/>
          <w:szCs w:val="22"/>
        </w:rPr>
        <w:t>’</w:t>
      </w:r>
      <w:r w:rsidRPr="00253717">
        <w:rPr>
          <w:rFonts w:asciiTheme="minorHAnsi" w:hAnsiTheme="minorHAnsi" w:cstheme="minorHAnsi"/>
          <w:sz w:val="22"/>
          <w:szCs w:val="22"/>
        </w:rPr>
        <w:t xml:space="preserve"> notice by publication in an appropriate legal newspaper of general circulation in the metropolitan area and by mailing, by email or US mail, a copy of the notice to all interested parties who have registered their names with the </w:t>
      </w:r>
      <w:r>
        <w:rPr>
          <w:rFonts w:asciiTheme="minorHAnsi" w:hAnsiTheme="minorHAnsi" w:cstheme="minorHAnsi"/>
          <w:sz w:val="22"/>
          <w:szCs w:val="22"/>
        </w:rPr>
        <w:t>Corporation</w:t>
      </w:r>
      <w:r w:rsidRPr="00253717">
        <w:rPr>
          <w:rFonts w:asciiTheme="minorHAnsi" w:hAnsiTheme="minorHAnsi" w:cstheme="minorHAnsi"/>
          <w:sz w:val="22"/>
          <w:szCs w:val="22"/>
        </w:rPr>
        <w:t xml:space="preserve"> for that purpose. Publication and mailing of the notice and the filing of proof thereof must be under the direction and supervision of the Executive Director/Chief Executive Officer.</w:t>
      </w:r>
    </w:p>
    <w:p w14:paraId="51BE5069" w14:textId="49FDCF98" w:rsidR="00913475" w:rsidRPr="00253717" w:rsidRDefault="00913475">
      <w:pPr>
        <w:spacing w:before="240"/>
        <w:jc w:val="center"/>
        <w:rPr>
          <w:rFonts w:asciiTheme="minorHAnsi" w:hAnsiTheme="minorHAnsi" w:cstheme="minorHAnsi"/>
          <w:b/>
          <w:bCs/>
          <w:sz w:val="22"/>
          <w:szCs w:val="22"/>
          <w:u w:val="single"/>
        </w:rPr>
      </w:pPr>
      <w:r w:rsidRPr="00253717">
        <w:rPr>
          <w:rFonts w:asciiTheme="minorHAnsi" w:hAnsiTheme="minorHAnsi" w:cstheme="minorHAnsi"/>
          <w:b/>
          <w:bCs/>
          <w:sz w:val="22"/>
          <w:szCs w:val="22"/>
          <w:u w:val="single"/>
        </w:rPr>
        <w:t xml:space="preserve">Article </w:t>
      </w:r>
      <w:r>
        <w:rPr>
          <w:rFonts w:asciiTheme="minorHAnsi" w:hAnsiTheme="minorHAnsi" w:cstheme="minorHAnsi"/>
          <w:b/>
          <w:bCs/>
          <w:sz w:val="22"/>
          <w:szCs w:val="22"/>
          <w:u w:val="single"/>
        </w:rPr>
        <w:t>X: Amendment of Bylaws</w:t>
      </w:r>
    </w:p>
    <w:p w14:paraId="0D1FA251" w14:textId="77777777" w:rsidR="00913475" w:rsidRPr="00253717" w:rsidRDefault="00913475" w:rsidP="0086574D">
      <w:pPr>
        <w:spacing w:before="240"/>
        <w:rPr>
          <w:rFonts w:asciiTheme="minorHAnsi" w:hAnsiTheme="minorHAnsi" w:cstheme="minorHAnsi"/>
          <w:sz w:val="22"/>
          <w:szCs w:val="22"/>
        </w:rPr>
      </w:pPr>
      <w:r w:rsidRPr="00253717">
        <w:rPr>
          <w:rFonts w:asciiTheme="minorHAnsi" w:hAnsiTheme="minorHAnsi" w:cstheme="minorHAnsi"/>
          <w:sz w:val="22"/>
          <w:szCs w:val="22"/>
        </w:rPr>
        <w:t>These Bylaws may be amended by vote of two-thirds of the Commission’s membership at any regular or special meeting of the Commission, provided that the notice of the regular or special meeting must include a copy of the proposed amendment or amendments and must give notice that the amendment(s) will be brought to the attention of the Commissioners for action at the regular or special meeting.</w:t>
      </w:r>
    </w:p>
    <w:p w14:paraId="62C2973A" w14:textId="77777777" w:rsidR="00913475" w:rsidRPr="00253717" w:rsidRDefault="00913475">
      <w:pPr>
        <w:spacing w:before="240"/>
        <w:jc w:val="both"/>
        <w:rPr>
          <w:rFonts w:asciiTheme="minorHAnsi" w:hAnsiTheme="minorHAnsi" w:cstheme="minorHAnsi"/>
          <w:sz w:val="22"/>
          <w:szCs w:val="22"/>
        </w:rPr>
      </w:pPr>
    </w:p>
    <w:sectPr w:rsidR="00913475" w:rsidRPr="00253717" w:rsidSect="00913475">
      <w:headerReference w:type="default" r:id="rId11"/>
      <w:footerReference w:type="default" r:id="rId12"/>
      <w:type w:val="continuous"/>
      <w:pgSz w:w="12240" w:h="15840"/>
      <w:pgMar w:top="1215" w:right="1440" w:bottom="1440" w:left="1440" w:header="720" w:footer="103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45FD3" w14:textId="77777777" w:rsidR="00693A5B" w:rsidRDefault="00693A5B">
      <w:r>
        <w:separator/>
      </w:r>
    </w:p>
  </w:endnote>
  <w:endnote w:type="continuationSeparator" w:id="0">
    <w:p w14:paraId="4AD0EC6F" w14:textId="77777777" w:rsidR="00693A5B" w:rsidRDefault="0069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93915"/>
      <w:docPartObj>
        <w:docPartGallery w:val="Page Numbers (Bottom of Page)"/>
        <w:docPartUnique/>
      </w:docPartObj>
    </w:sdtPr>
    <w:sdtEndPr>
      <w:rPr>
        <w:noProof/>
      </w:rPr>
    </w:sdtEndPr>
    <w:sdtContent>
      <w:p w14:paraId="3A6EDCCD" w14:textId="77777777" w:rsidR="00BB20DE" w:rsidRDefault="00BB20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196F54" w14:textId="77777777" w:rsidR="008502E1" w:rsidRDefault="0085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215A7" w14:textId="77777777" w:rsidR="00693A5B" w:rsidRDefault="00693A5B">
      <w:r>
        <w:separator/>
      </w:r>
    </w:p>
  </w:footnote>
  <w:footnote w:type="continuationSeparator" w:id="0">
    <w:p w14:paraId="58DAD38C" w14:textId="77777777" w:rsidR="00693A5B" w:rsidRDefault="00693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653C" w14:textId="77777777" w:rsidR="00913475" w:rsidRDefault="00913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4F9"/>
    <w:multiLevelType w:val="hybridMultilevel"/>
    <w:tmpl w:val="DC2636FA"/>
    <w:lvl w:ilvl="0" w:tplc="71C655D8">
      <w:start w:val="1"/>
      <w:numFmt w:val="decimal"/>
      <w:lvlText w:val="%1."/>
      <w:lvlJc w:val="left"/>
      <w:pPr>
        <w:tabs>
          <w:tab w:val="num" w:pos="1440"/>
        </w:tabs>
        <w:ind w:left="1440" w:hanging="540"/>
      </w:pPr>
      <w:rPr>
        <w:rFonts w:hint="default"/>
      </w:rPr>
    </w:lvl>
    <w:lvl w:ilvl="1" w:tplc="B9D6B4C0">
      <w:start w:val="1"/>
      <w:numFmt w:val="lowerLetter"/>
      <w:lvlText w:val="%2."/>
      <w:lvlJc w:val="left"/>
      <w:pPr>
        <w:tabs>
          <w:tab w:val="num" w:pos="1980"/>
        </w:tabs>
        <w:ind w:left="1980" w:hanging="360"/>
      </w:pPr>
    </w:lvl>
    <w:lvl w:ilvl="2" w:tplc="AB44E162" w:tentative="1">
      <w:start w:val="1"/>
      <w:numFmt w:val="lowerRoman"/>
      <w:lvlText w:val="%3."/>
      <w:lvlJc w:val="right"/>
      <w:pPr>
        <w:tabs>
          <w:tab w:val="num" w:pos="2700"/>
        </w:tabs>
        <w:ind w:left="2700" w:hanging="180"/>
      </w:pPr>
    </w:lvl>
    <w:lvl w:ilvl="3" w:tplc="20E44684" w:tentative="1">
      <w:start w:val="1"/>
      <w:numFmt w:val="decimal"/>
      <w:lvlText w:val="%4."/>
      <w:lvlJc w:val="left"/>
      <w:pPr>
        <w:tabs>
          <w:tab w:val="num" w:pos="3420"/>
        </w:tabs>
        <w:ind w:left="3420" w:hanging="360"/>
      </w:pPr>
    </w:lvl>
    <w:lvl w:ilvl="4" w:tplc="9D9E3DA2" w:tentative="1">
      <w:start w:val="1"/>
      <w:numFmt w:val="lowerLetter"/>
      <w:lvlText w:val="%5."/>
      <w:lvlJc w:val="left"/>
      <w:pPr>
        <w:tabs>
          <w:tab w:val="num" w:pos="4140"/>
        </w:tabs>
        <w:ind w:left="4140" w:hanging="360"/>
      </w:pPr>
    </w:lvl>
    <w:lvl w:ilvl="5" w:tplc="DB865BEA" w:tentative="1">
      <w:start w:val="1"/>
      <w:numFmt w:val="lowerRoman"/>
      <w:lvlText w:val="%6."/>
      <w:lvlJc w:val="right"/>
      <w:pPr>
        <w:tabs>
          <w:tab w:val="num" w:pos="4860"/>
        </w:tabs>
        <w:ind w:left="4860" w:hanging="180"/>
      </w:pPr>
    </w:lvl>
    <w:lvl w:ilvl="6" w:tplc="9BF69364" w:tentative="1">
      <w:start w:val="1"/>
      <w:numFmt w:val="decimal"/>
      <w:lvlText w:val="%7."/>
      <w:lvlJc w:val="left"/>
      <w:pPr>
        <w:tabs>
          <w:tab w:val="num" w:pos="5580"/>
        </w:tabs>
        <w:ind w:left="5580" w:hanging="360"/>
      </w:pPr>
    </w:lvl>
    <w:lvl w:ilvl="7" w:tplc="03ECDD6E" w:tentative="1">
      <w:start w:val="1"/>
      <w:numFmt w:val="lowerLetter"/>
      <w:lvlText w:val="%8."/>
      <w:lvlJc w:val="left"/>
      <w:pPr>
        <w:tabs>
          <w:tab w:val="num" w:pos="6300"/>
        </w:tabs>
        <w:ind w:left="6300" w:hanging="360"/>
      </w:pPr>
    </w:lvl>
    <w:lvl w:ilvl="8" w:tplc="55C82E8E" w:tentative="1">
      <w:start w:val="1"/>
      <w:numFmt w:val="lowerRoman"/>
      <w:lvlText w:val="%9."/>
      <w:lvlJc w:val="right"/>
      <w:pPr>
        <w:tabs>
          <w:tab w:val="num" w:pos="7020"/>
        </w:tabs>
        <w:ind w:left="7020" w:hanging="180"/>
      </w:pPr>
    </w:lvl>
  </w:abstractNum>
  <w:abstractNum w:abstractNumId="1" w15:restartNumberingAfterBreak="0">
    <w:nsid w:val="07B85C7D"/>
    <w:multiLevelType w:val="hybridMultilevel"/>
    <w:tmpl w:val="D9C87B64"/>
    <w:lvl w:ilvl="0" w:tplc="0F885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007A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C90263C"/>
    <w:multiLevelType w:val="multilevel"/>
    <w:tmpl w:val="679090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305C07"/>
    <w:multiLevelType w:val="singleLevel"/>
    <w:tmpl w:val="FB68598A"/>
    <w:lvl w:ilvl="0">
      <w:start w:val="1"/>
      <w:numFmt w:val="lowerLetter"/>
      <w:lvlText w:val="%1."/>
      <w:lvlJc w:val="left"/>
      <w:pPr>
        <w:tabs>
          <w:tab w:val="num" w:pos="900"/>
        </w:tabs>
        <w:ind w:left="900" w:hanging="450"/>
      </w:pPr>
      <w:rPr>
        <w:rFonts w:hint="default"/>
      </w:rPr>
    </w:lvl>
  </w:abstractNum>
  <w:abstractNum w:abstractNumId="5" w15:restartNumberingAfterBreak="0">
    <w:nsid w:val="180F35EA"/>
    <w:multiLevelType w:val="singleLevel"/>
    <w:tmpl w:val="2F729D66"/>
    <w:lvl w:ilvl="0">
      <w:start w:val="1"/>
      <w:numFmt w:val="decimal"/>
      <w:lvlText w:val="%1."/>
      <w:lvlJc w:val="left"/>
      <w:pPr>
        <w:tabs>
          <w:tab w:val="num" w:pos="504"/>
        </w:tabs>
        <w:ind w:left="504" w:hanging="504"/>
      </w:pPr>
    </w:lvl>
  </w:abstractNum>
  <w:abstractNum w:abstractNumId="6" w15:restartNumberingAfterBreak="0">
    <w:nsid w:val="18147843"/>
    <w:multiLevelType w:val="singleLevel"/>
    <w:tmpl w:val="0A9A38FC"/>
    <w:lvl w:ilvl="0">
      <w:start w:val="4"/>
      <w:numFmt w:val="decimal"/>
      <w:lvlText w:val="%1."/>
      <w:lvlJc w:val="left"/>
      <w:pPr>
        <w:tabs>
          <w:tab w:val="num" w:pos="504"/>
        </w:tabs>
        <w:ind w:left="504" w:hanging="504"/>
      </w:pPr>
    </w:lvl>
  </w:abstractNum>
  <w:abstractNum w:abstractNumId="7" w15:restartNumberingAfterBreak="0">
    <w:nsid w:val="20953386"/>
    <w:multiLevelType w:val="hybridMultilevel"/>
    <w:tmpl w:val="BACCA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60781"/>
    <w:multiLevelType w:val="singleLevel"/>
    <w:tmpl w:val="DB90C03C"/>
    <w:lvl w:ilvl="0">
      <w:start w:val="7"/>
      <w:numFmt w:val="decimal"/>
      <w:lvlText w:val="%1."/>
      <w:lvlJc w:val="left"/>
      <w:pPr>
        <w:tabs>
          <w:tab w:val="num" w:pos="504"/>
        </w:tabs>
        <w:ind w:left="504" w:hanging="504"/>
      </w:pPr>
      <w:rPr>
        <w:b w:val="0"/>
        <w:i w:val="0"/>
      </w:rPr>
    </w:lvl>
  </w:abstractNum>
  <w:abstractNum w:abstractNumId="9" w15:restartNumberingAfterBreak="0">
    <w:nsid w:val="236346CF"/>
    <w:multiLevelType w:val="multilevel"/>
    <w:tmpl w:val="DBC6FB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C2488C"/>
    <w:multiLevelType w:val="singleLevel"/>
    <w:tmpl w:val="1430D196"/>
    <w:lvl w:ilvl="0">
      <w:start w:val="2"/>
      <w:numFmt w:val="decimal"/>
      <w:lvlText w:val="%1."/>
      <w:lvlJc w:val="left"/>
      <w:pPr>
        <w:tabs>
          <w:tab w:val="num" w:pos="720"/>
        </w:tabs>
        <w:ind w:left="720" w:hanging="720"/>
      </w:pPr>
      <w:rPr>
        <w:rFonts w:hint="default"/>
      </w:rPr>
    </w:lvl>
  </w:abstractNum>
  <w:abstractNum w:abstractNumId="11" w15:restartNumberingAfterBreak="0">
    <w:nsid w:val="28FE603C"/>
    <w:multiLevelType w:val="hybridMultilevel"/>
    <w:tmpl w:val="45E4B144"/>
    <w:lvl w:ilvl="0" w:tplc="B4DE2196">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74E16"/>
    <w:multiLevelType w:val="multilevel"/>
    <w:tmpl w:val="679090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C01666"/>
    <w:multiLevelType w:val="hybridMultilevel"/>
    <w:tmpl w:val="52FE572C"/>
    <w:lvl w:ilvl="0" w:tplc="0409001B">
      <w:start w:val="1"/>
      <w:numFmt w:val="lowerRoman"/>
      <w:lvlText w:val="%1."/>
      <w:lvlJc w:val="right"/>
      <w:pPr>
        <w:tabs>
          <w:tab w:val="num" w:pos="1440"/>
        </w:tabs>
        <w:ind w:left="1440" w:hanging="540"/>
      </w:pPr>
      <w:rPr>
        <w:rFonts w:hint="default"/>
      </w:rPr>
    </w:lvl>
    <w:lvl w:ilvl="1" w:tplc="FFFFFFFF">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4" w15:restartNumberingAfterBreak="0">
    <w:nsid w:val="32BF1278"/>
    <w:multiLevelType w:val="hybridMultilevel"/>
    <w:tmpl w:val="4D02A6A2"/>
    <w:lvl w:ilvl="0" w:tplc="0C92A6E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D24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E435657"/>
    <w:multiLevelType w:val="hybridMultilevel"/>
    <w:tmpl w:val="2536D1E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B">
      <w:start w:val="1"/>
      <w:numFmt w:val="lowerRoman"/>
      <w:lvlText w:val="%7."/>
      <w:lvlJc w:val="right"/>
      <w:pPr>
        <w:ind w:left="126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F02440"/>
    <w:multiLevelType w:val="multilevel"/>
    <w:tmpl w:val="5DEC94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091F0C"/>
    <w:multiLevelType w:val="singleLevel"/>
    <w:tmpl w:val="FB68598A"/>
    <w:lvl w:ilvl="0">
      <w:start w:val="1"/>
      <w:numFmt w:val="lowerLetter"/>
      <w:lvlText w:val="%1."/>
      <w:lvlJc w:val="left"/>
      <w:pPr>
        <w:tabs>
          <w:tab w:val="num" w:pos="900"/>
        </w:tabs>
        <w:ind w:left="900" w:hanging="450"/>
      </w:pPr>
      <w:rPr>
        <w:rFonts w:hint="default"/>
      </w:rPr>
    </w:lvl>
  </w:abstractNum>
  <w:abstractNum w:abstractNumId="19" w15:restartNumberingAfterBreak="0">
    <w:nsid w:val="472F0B9D"/>
    <w:multiLevelType w:val="multilevel"/>
    <w:tmpl w:val="AB6E226A"/>
    <w:lvl w:ilvl="0">
      <w:start w:val="1"/>
      <w:numFmt w:val="decimal"/>
      <w:lvlText w:val="%1."/>
      <w:lvlJc w:val="left"/>
      <w:pPr>
        <w:tabs>
          <w:tab w:val="num" w:pos="504"/>
        </w:tabs>
        <w:ind w:left="504" w:hanging="50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A13032"/>
    <w:multiLevelType w:val="singleLevel"/>
    <w:tmpl w:val="78FCE1A2"/>
    <w:lvl w:ilvl="0">
      <w:start w:val="1"/>
      <w:numFmt w:val="decimal"/>
      <w:lvlText w:val="%1."/>
      <w:lvlJc w:val="left"/>
      <w:pPr>
        <w:tabs>
          <w:tab w:val="num" w:pos="360"/>
        </w:tabs>
        <w:ind w:left="360" w:hanging="360"/>
      </w:pPr>
    </w:lvl>
  </w:abstractNum>
  <w:abstractNum w:abstractNumId="21" w15:restartNumberingAfterBreak="0">
    <w:nsid w:val="556B3BEA"/>
    <w:multiLevelType w:val="singleLevel"/>
    <w:tmpl w:val="AB6E226A"/>
    <w:lvl w:ilvl="0">
      <w:start w:val="1"/>
      <w:numFmt w:val="decimal"/>
      <w:lvlText w:val="%1."/>
      <w:lvlJc w:val="left"/>
      <w:pPr>
        <w:tabs>
          <w:tab w:val="num" w:pos="504"/>
        </w:tabs>
        <w:ind w:left="504" w:hanging="504"/>
      </w:pPr>
    </w:lvl>
  </w:abstractNum>
  <w:abstractNum w:abstractNumId="22" w15:restartNumberingAfterBreak="0">
    <w:nsid w:val="5BEF28AB"/>
    <w:multiLevelType w:val="singleLevel"/>
    <w:tmpl w:val="AA145798"/>
    <w:lvl w:ilvl="0">
      <w:start w:val="6"/>
      <w:numFmt w:val="decimal"/>
      <w:lvlText w:val="%1."/>
      <w:lvlJc w:val="left"/>
      <w:pPr>
        <w:tabs>
          <w:tab w:val="num" w:pos="504"/>
        </w:tabs>
        <w:ind w:left="504" w:hanging="504"/>
      </w:pPr>
    </w:lvl>
  </w:abstractNum>
  <w:abstractNum w:abstractNumId="23" w15:restartNumberingAfterBreak="0">
    <w:nsid w:val="5E0770DC"/>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6AE93184"/>
    <w:multiLevelType w:val="singleLevel"/>
    <w:tmpl w:val="91782556"/>
    <w:lvl w:ilvl="0">
      <w:start w:val="9"/>
      <w:numFmt w:val="decimal"/>
      <w:lvlText w:val="%1."/>
      <w:lvlJc w:val="left"/>
      <w:pPr>
        <w:tabs>
          <w:tab w:val="num" w:pos="504"/>
        </w:tabs>
        <w:ind w:left="504" w:hanging="504"/>
      </w:pPr>
    </w:lvl>
  </w:abstractNum>
  <w:abstractNum w:abstractNumId="25" w15:restartNumberingAfterBreak="0">
    <w:nsid w:val="6AEB7CEF"/>
    <w:multiLevelType w:val="singleLevel"/>
    <w:tmpl w:val="CA14F1F4"/>
    <w:lvl w:ilvl="0">
      <w:start w:val="1"/>
      <w:numFmt w:val="lowerLetter"/>
      <w:lvlText w:val="%1."/>
      <w:lvlJc w:val="left"/>
      <w:pPr>
        <w:tabs>
          <w:tab w:val="num" w:pos="1440"/>
        </w:tabs>
        <w:ind w:left="1440" w:hanging="720"/>
      </w:pPr>
      <w:rPr>
        <w:rFonts w:hint="default"/>
      </w:rPr>
    </w:lvl>
  </w:abstractNum>
  <w:abstractNum w:abstractNumId="26" w15:restartNumberingAfterBreak="0">
    <w:nsid w:val="6FC51779"/>
    <w:multiLevelType w:val="hybridMultilevel"/>
    <w:tmpl w:val="5C7A204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761C65C5"/>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89425CD"/>
    <w:multiLevelType w:val="multilevel"/>
    <w:tmpl w:val="30F0CC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F85CEB"/>
    <w:multiLevelType w:val="singleLevel"/>
    <w:tmpl w:val="0409000F"/>
    <w:lvl w:ilvl="0">
      <w:start w:val="1"/>
      <w:numFmt w:val="decimal"/>
      <w:lvlText w:val="%1."/>
      <w:lvlJc w:val="left"/>
      <w:pPr>
        <w:ind w:left="810" w:hanging="360"/>
      </w:pPr>
    </w:lvl>
  </w:abstractNum>
  <w:abstractNum w:abstractNumId="30" w15:restartNumberingAfterBreak="0">
    <w:nsid w:val="7EB11BD2"/>
    <w:multiLevelType w:val="singleLevel"/>
    <w:tmpl w:val="7870C5C6"/>
    <w:lvl w:ilvl="0">
      <w:start w:val="1"/>
      <w:numFmt w:val="decimal"/>
      <w:lvlText w:val="%1."/>
      <w:lvlJc w:val="left"/>
      <w:pPr>
        <w:tabs>
          <w:tab w:val="num" w:pos="2880"/>
        </w:tabs>
        <w:ind w:left="2880" w:hanging="720"/>
      </w:pPr>
      <w:rPr>
        <w:b w:val="0"/>
        <w:i w:val="0"/>
      </w:rPr>
    </w:lvl>
  </w:abstractNum>
  <w:num w:numId="1" w16cid:durableId="2134590683">
    <w:abstractNumId w:val="10"/>
  </w:num>
  <w:num w:numId="2" w16cid:durableId="879979970">
    <w:abstractNumId w:val="25"/>
  </w:num>
  <w:num w:numId="3" w16cid:durableId="1761026397">
    <w:abstractNumId w:val="20"/>
  </w:num>
  <w:num w:numId="4" w16cid:durableId="1247838066">
    <w:abstractNumId w:val="5"/>
  </w:num>
  <w:num w:numId="5" w16cid:durableId="1516766716">
    <w:abstractNumId w:val="18"/>
  </w:num>
  <w:num w:numId="6" w16cid:durableId="250431421">
    <w:abstractNumId w:val="22"/>
  </w:num>
  <w:num w:numId="7" w16cid:durableId="1918320719">
    <w:abstractNumId w:val="21"/>
  </w:num>
  <w:num w:numId="8" w16cid:durableId="2110540854">
    <w:abstractNumId w:val="19"/>
  </w:num>
  <w:num w:numId="9" w16cid:durableId="2005550559">
    <w:abstractNumId w:val="9"/>
  </w:num>
  <w:num w:numId="10" w16cid:durableId="1156996527">
    <w:abstractNumId w:val="4"/>
  </w:num>
  <w:num w:numId="11" w16cid:durableId="203055692">
    <w:abstractNumId w:val="6"/>
  </w:num>
  <w:num w:numId="12" w16cid:durableId="135803994">
    <w:abstractNumId w:val="29"/>
  </w:num>
  <w:num w:numId="13" w16cid:durableId="2006325819">
    <w:abstractNumId w:val="30"/>
  </w:num>
  <w:num w:numId="14" w16cid:durableId="1073352281">
    <w:abstractNumId w:val="8"/>
  </w:num>
  <w:num w:numId="15" w16cid:durableId="1737361368">
    <w:abstractNumId w:val="24"/>
  </w:num>
  <w:num w:numId="16" w16cid:durableId="1989703189">
    <w:abstractNumId w:val="2"/>
  </w:num>
  <w:num w:numId="17" w16cid:durableId="709454895">
    <w:abstractNumId w:val="23"/>
  </w:num>
  <w:num w:numId="18" w16cid:durableId="750083099">
    <w:abstractNumId w:val="27"/>
  </w:num>
  <w:num w:numId="19" w16cid:durableId="1264269333">
    <w:abstractNumId w:val="0"/>
  </w:num>
  <w:num w:numId="20" w16cid:durableId="1924558818">
    <w:abstractNumId w:val="3"/>
  </w:num>
  <w:num w:numId="21" w16cid:durableId="1399864668">
    <w:abstractNumId w:val="15"/>
  </w:num>
  <w:num w:numId="22" w16cid:durableId="1867522636">
    <w:abstractNumId w:val="14"/>
  </w:num>
  <w:num w:numId="23" w16cid:durableId="1824001196">
    <w:abstractNumId w:val="12"/>
  </w:num>
  <w:num w:numId="24" w16cid:durableId="1024862473">
    <w:abstractNumId w:val="26"/>
  </w:num>
  <w:num w:numId="25" w16cid:durableId="1513714703">
    <w:abstractNumId w:val="17"/>
  </w:num>
  <w:num w:numId="26" w16cid:durableId="1872650827">
    <w:abstractNumId w:val="28"/>
  </w:num>
  <w:num w:numId="27" w16cid:durableId="2144033328">
    <w:abstractNumId w:val="13"/>
  </w:num>
  <w:num w:numId="28" w16cid:durableId="276496834">
    <w:abstractNumId w:val="7"/>
  </w:num>
  <w:num w:numId="29" w16cid:durableId="416244015">
    <w:abstractNumId w:val="16"/>
  </w:num>
  <w:num w:numId="30" w16cid:durableId="1971742740">
    <w:abstractNumId w:val="1"/>
  </w:num>
  <w:num w:numId="31" w16cid:durableId="1982348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DA"/>
    <w:rsid w:val="00001810"/>
    <w:rsid w:val="000043FE"/>
    <w:rsid w:val="000049F0"/>
    <w:rsid w:val="00012035"/>
    <w:rsid w:val="0001222D"/>
    <w:rsid w:val="000215F2"/>
    <w:rsid w:val="00022610"/>
    <w:rsid w:val="0002558A"/>
    <w:rsid w:val="00027445"/>
    <w:rsid w:val="00032165"/>
    <w:rsid w:val="00034CE3"/>
    <w:rsid w:val="000372C7"/>
    <w:rsid w:val="000406DB"/>
    <w:rsid w:val="00042EA1"/>
    <w:rsid w:val="000571CC"/>
    <w:rsid w:val="00065A61"/>
    <w:rsid w:val="00071A0C"/>
    <w:rsid w:val="00074DDC"/>
    <w:rsid w:val="00080CD1"/>
    <w:rsid w:val="000855A3"/>
    <w:rsid w:val="000859EB"/>
    <w:rsid w:val="00096AEA"/>
    <w:rsid w:val="000A1D64"/>
    <w:rsid w:val="000B2F23"/>
    <w:rsid w:val="000B31ED"/>
    <w:rsid w:val="000B65A2"/>
    <w:rsid w:val="000C03DA"/>
    <w:rsid w:val="000C29C6"/>
    <w:rsid w:val="000C2E02"/>
    <w:rsid w:val="000C7DCF"/>
    <w:rsid w:val="000D70D5"/>
    <w:rsid w:val="000E03E2"/>
    <w:rsid w:val="000E1272"/>
    <w:rsid w:val="000F2D2B"/>
    <w:rsid w:val="000F4AA7"/>
    <w:rsid w:val="000F6763"/>
    <w:rsid w:val="000F696F"/>
    <w:rsid w:val="0010131B"/>
    <w:rsid w:val="00103EA4"/>
    <w:rsid w:val="0011011F"/>
    <w:rsid w:val="00110910"/>
    <w:rsid w:val="001115AF"/>
    <w:rsid w:val="00111CD0"/>
    <w:rsid w:val="0011331B"/>
    <w:rsid w:val="0012012E"/>
    <w:rsid w:val="00120C8A"/>
    <w:rsid w:val="0012308C"/>
    <w:rsid w:val="00127C6A"/>
    <w:rsid w:val="0013032C"/>
    <w:rsid w:val="001319ED"/>
    <w:rsid w:val="001319F1"/>
    <w:rsid w:val="00132FD6"/>
    <w:rsid w:val="00133D00"/>
    <w:rsid w:val="00137009"/>
    <w:rsid w:val="00137EE7"/>
    <w:rsid w:val="001423DA"/>
    <w:rsid w:val="001523BB"/>
    <w:rsid w:val="00160BCB"/>
    <w:rsid w:val="0016219A"/>
    <w:rsid w:val="00164E33"/>
    <w:rsid w:val="00166458"/>
    <w:rsid w:val="00172780"/>
    <w:rsid w:val="001821A5"/>
    <w:rsid w:val="001914C0"/>
    <w:rsid w:val="0019322C"/>
    <w:rsid w:val="001A05E6"/>
    <w:rsid w:val="001A1A9F"/>
    <w:rsid w:val="001B071D"/>
    <w:rsid w:val="001B0D24"/>
    <w:rsid w:val="001B2FB6"/>
    <w:rsid w:val="001B4CD2"/>
    <w:rsid w:val="001B6A43"/>
    <w:rsid w:val="001B769E"/>
    <w:rsid w:val="001D2A72"/>
    <w:rsid w:val="001D2E31"/>
    <w:rsid w:val="001D4B5E"/>
    <w:rsid w:val="001D6413"/>
    <w:rsid w:val="001E233E"/>
    <w:rsid w:val="001E39E9"/>
    <w:rsid w:val="001E44F0"/>
    <w:rsid w:val="001E6E5D"/>
    <w:rsid w:val="001F34EE"/>
    <w:rsid w:val="00200E91"/>
    <w:rsid w:val="00205942"/>
    <w:rsid w:val="00210B0E"/>
    <w:rsid w:val="0021195D"/>
    <w:rsid w:val="002159C6"/>
    <w:rsid w:val="002167E3"/>
    <w:rsid w:val="0021689E"/>
    <w:rsid w:val="00216F83"/>
    <w:rsid w:val="00222B36"/>
    <w:rsid w:val="0022573C"/>
    <w:rsid w:val="00232E32"/>
    <w:rsid w:val="002375F1"/>
    <w:rsid w:val="002422BC"/>
    <w:rsid w:val="002469C7"/>
    <w:rsid w:val="00247178"/>
    <w:rsid w:val="00250B12"/>
    <w:rsid w:val="00253717"/>
    <w:rsid w:val="00253DE8"/>
    <w:rsid w:val="00261D75"/>
    <w:rsid w:val="00267D87"/>
    <w:rsid w:val="0027116E"/>
    <w:rsid w:val="00272445"/>
    <w:rsid w:val="002757DF"/>
    <w:rsid w:val="00282A62"/>
    <w:rsid w:val="002844FB"/>
    <w:rsid w:val="00286030"/>
    <w:rsid w:val="00292380"/>
    <w:rsid w:val="00294C1A"/>
    <w:rsid w:val="00295194"/>
    <w:rsid w:val="002A2B05"/>
    <w:rsid w:val="002A3043"/>
    <w:rsid w:val="002A37F8"/>
    <w:rsid w:val="002A5AF6"/>
    <w:rsid w:val="002A62A2"/>
    <w:rsid w:val="002A70F8"/>
    <w:rsid w:val="002B0E1A"/>
    <w:rsid w:val="002B4296"/>
    <w:rsid w:val="002C1234"/>
    <w:rsid w:val="002D7743"/>
    <w:rsid w:val="002E2385"/>
    <w:rsid w:val="002E2D7B"/>
    <w:rsid w:val="002E6637"/>
    <w:rsid w:val="002E6A96"/>
    <w:rsid w:val="002F165B"/>
    <w:rsid w:val="002F4116"/>
    <w:rsid w:val="002F54D4"/>
    <w:rsid w:val="002F5A4B"/>
    <w:rsid w:val="0030004C"/>
    <w:rsid w:val="0030498F"/>
    <w:rsid w:val="00305E40"/>
    <w:rsid w:val="00315492"/>
    <w:rsid w:val="0031634C"/>
    <w:rsid w:val="00316D88"/>
    <w:rsid w:val="00323A53"/>
    <w:rsid w:val="00325BF5"/>
    <w:rsid w:val="00327E71"/>
    <w:rsid w:val="003324D3"/>
    <w:rsid w:val="00343B57"/>
    <w:rsid w:val="00344B8A"/>
    <w:rsid w:val="00353CF8"/>
    <w:rsid w:val="003548F3"/>
    <w:rsid w:val="00354952"/>
    <w:rsid w:val="00356E80"/>
    <w:rsid w:val="00362DAA"/>
    <w:rsid w:val="003675E8"/>
    <w:rsid w:val="00371046"/>
    <w:rsid w:val="00375262"/>
    <w:rsid w:val="00377342"/>
    <w:rsid w:val="003773F3"/>
    <w:rsid w:val="0037754A"/>
    <w:rsid w:val="003778DC"/>
    <w:rsid w:val="00381B5C"/>
    <w:rsid w:val="00382A2B"/>
    <w:rsid w:val="00383D49"/>
    <w:rsid w:val="00383E5F"/>
    <w:rsid w:val="00384BC1"/>
    <w:rsid w:val="003878B5"/>
    <w:rsid w:val="00390105"/>
    <w:rsid w:val="00390CDA"/>
    <w:rsid w:val="003915CB"/>
    <w:rsid w:val="00391822"/>
    <w:rsid w:val="00394E3C"/>
    <w:rsid w:val="00396B0A"/>
    <w:rsid w:val="003A166A"/>
    <w:rsid w:val="003A2251"/>
    <w:rsid w:val="003A4BDE"/>
    <w:rsid w:val="003A66BD"/>
    <w:rsid w:val="003B0D57"/>
    <w:rsid w:val="003B1629"/>
    <w:rsid w:val="003B7466"/>
    <w:rsid w:val="003C0DFA"/>
    <w:rsid w:val="003C28A5"/>
    <w:rsid w:val="003C2969"/>
    <w:rsid w:val="003D0816"/>
    <w:rsid w:val="003E3568"/>
    <w:rsid w:val="003E367C"/>
    <w:rsid w:val="003E3902"/>
    <w:rsid w:val="003E39CB"/>
    <w:rsid w:val="003E5ABF"/>
    <w:rsid w:val="003E6953"/>
    <w:rsid w:val="003E7C86"/>
    <w:rsid w:val="003F1EBD"/>
    <w:rsid w:val="003F3829"/>
    <w:rsid w:val="003F4B12"/>
    <w:rsid w:val="00401EB4"/>
    <w:rsid w:val="0040200E"/>
    <w:rsid w:val="00402461"/>
    <w:rsid w:val="00403041"/>
    <w:rsid w:val="00403F2B"/>
    <w:rsid w:val="004123D1"/>
    <w:rsid w:val="00415284"/>
    <w:rsid w:val="00416B3F"/>
    <w:rsid w:val="00424BAF"/>
    <w:rsid w:val="00425805"/>
    <w:rsid w:val="00425B2F"/>
    <w:rsid w:val="00426607"/>
    <w:rsid w:val="00426A33"/>
    <w:rsid w:val="0043076B"/>
    <w:rsid w:val="00430D17"/>
    <w:rsid w:val="004400C5"/>
    <w:rsid w:val="00441338"/>
    <w:rsid w:val="00442EA2"/>
    <w:rsid w:val="004430BC"/>
    <w:rsid w:val="00453C49"/>
    <w:rsid w:val="00457CE1"/>
    <w:rsid w:val="0046246F"/>
    <w:rsid w:val="00466021"/>
    <w:rsid w:val="004727FA"/>
    <w:rsid w:val="00480B2D"/>
    <w:rsid w:val="0048160A"/>
    <w:rsid w:val="00481645"/>
    <w:rsid w:val="004821C9"/>
    <w:rsid w:val="0048258B"/>
    <w:rsid w:val="00485B61"/>
    <w:rsid w:val="00487183"/>
    <w:rsid w:val="00487D0B"/>
    <w:rsid w:val="00490A4B"/>
    <w:rsid w:val="004936A7"/>
    <w:rsid w:val="00497D54"/>
    <w:rsid w:val="00497E8E"/>
    <w:rsid w:val="004A4C53"/>
    <w:rsid w:val="004B2DEA"/>
    <w:rsid w:val="004B3139"/>
    <w:rsid w:val="004B62B9"/>
    <w:rsid w:val="004C0274"/>
    <w:rsid w:val="004C1411"/>
    <w:rsid w:val="004D0168"/>
    <w:rsid w:val="004D0671"/>
    <w:rsid w:val="004D1D67"/>
    <w:rsid w:val="004D29A1"/>
    <w:rsid w:val="004D2EC2"/>
    <w:rsid w:val="004D31AE"/>
    <w:rsid w:val="004D3B8E"/>
    <w:rsid w:val="004D45C9"/>
    <w:rsid w:val="004D4891"/>
    <w:rsid w:val="004D76A7"/>
    <w:rsid w:val="004E21E5"/>
    <w:rsid w:val="004E2E3F"/>
    <w:rsid w:val="004E6735"/>
    <w:rsid w:val="004E7DAA"/>
    <w:rsid w:val="004F270B"/>
    <w:rsid w:val="004F4772"/>
    <w:rsid w:val="004F5A00"/>
    <w:rsid w:val="004F5CE5"/>
    <w:rsid w:val="004F7135"/>
    <w:rsid w:val="004F7AD9"/>
    <w:rsid w:val="00503A82"/>
    <w:rsid w:val="005047FF"/>
    <w:rsid w:val="00505418"/>
    <w:rsid w:val="00512C3D"/>
    <w:rsid w:val="005130BF"/>
    <w:rsid w:val="005149FF"/>
    <w:rsid w:val="00516371"/>
    <w:rsid w:val="00517B53"/>
    <w:rsid w:val="005208FB"/>
    <w:rsid w:val="00523E4C"/>
    <w:rsid w:val="00524450"/>
    <w:rsid w:val="00527FFE"/>
    <w:rsid w:val="005338E4"/>
    <w:rsid w:val="0054025E"/>
    <w:rsid w:val="00540779"/>
    <w:rsid w:val="00546976"/>
    <w:rsid w:val="005473D4"/>
    <w:rsid w:val="005526F4"/>
    <w:rsid w:val="0055326E"/>
    <w:rsid w:val="005550E7"/>
    <w:rsid w:val="00562508"/>
    <w:rsid w:val="0056716B"/>
    <w:rsid w:val="00571FF9"/>
    <w:rsid w:val="00581E6F"/>
    <w:rsid w:val="00591953"/>
    <w:rsid w:val="0059338C"/>
    <w:rsid w:val="005A0115"/>
    <w:rsid w:val="005A3535"/>
    <w:rsid w:val="005A5D2A"/>
    <w:rsid w:val="005A5FC7"/>
    <w:rsid w:val="005A7002"/>
    <w:rsid w:val="005B14D1"/>
    <w:rsid w:val="005B457C"/>
    <w:rsid w:val="005B4D52"/>
    <w:rsid w:val="005B4E9D"/>
    <w:rsid w:val="005B7941"/>
    <w:rsid w:val="005C6212"/>
    <w:rsid w:val="005D1BC1"/>
    <w:rsid w:val="005D213A"/>
    <w:rsid w:val="005D4252"/>
    <w:rsid w:val="005E1519"/>
    <w:rsid w:val="005E2923"/>
    <w:rsid w:val="005E2D04"/>
    <w:rsid w:val="005E33AD"/>
    <w:rsid w:val="005E7F02"/>
    <w:rsid w:val="005F4133"/>
    <w:rsid w:val="005F4A29"/>
    <w:rsid w:val="0060140C"/>
    <w:rsid w:val="006033F1"/>
    <w:rsid w:val="006053E2"/>
    <w:rsid w:val="00613509"/>
    <w:rsid w:val="0061412C"/>
    <w:rsid w:val="006169E3"/>
    <w:rsid w:val="00623235"/>
    <w:rsid w:val="006252E9"/>
    <w:rsid w:val="00626DDA"/>
    <w:rsid w:val="00627789"/>
    <w:rsid w:val="00630F14"/>
    <w:rsid w:val="00631813"/>
    <w:rsid w:val="0063379A"/>
    <w:rsid w:val="006350DF"/>
    <w:rsid w:val="0064245F"/>
    <w:rsid w:val="0064288B"/>
    <w:rsid w:val="006446DF"/>
    <w:rsid w:val="00646435"/>
    <w:rsid w:val="006475A7"/>
    <w:rsid w:val="00650B50"/>
    <w:rsid w:val="00654212"/>
    <w:rsid w:val="00661122"/>
    <w:rsid w:val="00664C62"/>
    <w:rsid w:val="00672552"/>
    <w:rsid w:val="00674CAF"/>
    <w:rsid w:val="0068089D"/>
    <w:rsid w:val="00680A55"/>
    <w:rsid w:val="0068215A"/>
    <w:rsid w:val="00684CB3"/>
    <w:rsid w:val="0068540D"/>
    <w:rsid w:val="00693A5B"/>
    <w:rsid w:val="006B134E"/>
    <w:rsid w:val="006C1946"/>
    <w:rsid w:val="006C1DAC"/>
    <w:rsid w:val="006C4234"/>
    <w:rsid w:val="006D238C"/>
    <w:rsid w:val="006D293A"/>
    <w:rsid w:val="006D2FAF"/>
    <w:rsid w:val="006D4CBF"/>
    <w:rsid w:val="006E0754"/>
    <w:rsid w:val="006E0B2D"/>
    <w:rsid w:val="006E1EFE"/>
    <w:rsid w:val="006E30ED"/>
    <w:rsid w:val="006E5A56"/>
    <w:rsid w:val="006E5E7D"/>
    <w:rsid w:val="0070485F"/>
    <w:rsid w:val="0070781D"/>
    <w:rsid w:val="007103D9"/>
    <w:rsid w:val="00712BD5"/>
    <w:rsid w:val="00713401"/>
    <w:rsid w:val="00716779"/>
    <w:rsid w:val="00716B84"/>
    <w:rsid w:val="00716F37"/>
    <w:rsid w:val="007176BE"/>
    <w:rsid w:val="007231D2"/>
    <w:rsid w:val="00724A75"/>
    <w:rsid w:val="00731A70"/>
    <w:rsid w:val="0073345E"/>
    <w:rsid w:val="007342D0"/>
    <w:rsid w:val="00735908"/>
    <w:rsid w:val="00737324"/>
    <w:rsid w:val="00742EBD"/>
    <w:rsid w:val="00747EEA"/>
    <w:rsid w:val="00756155"/>
    <w:rsid w:val="007575CC"/>
    <w:rsid w:val="007600CF"/>
    <w:rsid w:val="00760515"/>
    <w:rsid w:val="0076152B"/>
    <w:rsid w:val="00781403"/>
    <w:rsid w:val="00782EDA"/>
    <w:rsid w:val="00784C17"/>
    <w:rsid w:val="007864AD"/>
    <w:rsid w:val="00791C53"/>
    <w:rsid w:val="00797EB1"/>
    <w:rsid w:val="007A39EC"/>
    <w:rsid w:val="007A7C9C"/>
    <w:rsid w:val="007B1378"/>
    <w:rsid w:val="007B22EA"/>
    <w:rsid w:val="007B2499"/>
    <w:rsid w:val="007B40F5"/>
    <w:rsid w:val="007B5276"/>
    <w:rsid w:val="007B56AA"/>
    <w:rsid w:val="007C0663"/>
    <w:rsid w:val="007C153E"/>
    <w:rsid w:val="007C5977"/>
    <w:rsid w:val="007D120F"/>
    <w:rsid w:val="007D406F"/>
    <w:rsid w:val="007D4A1B"/>
    <w:rsid w:val="007E0684"/>
    <w:rsid w:val="007E324C"/>
    <w:rsid w:val="007F0B82"/>
    <w:rsid w:val="007F248C"/>
    <w:rsid w:val="007F5B3E"/>
    <w:rsid w:val="007F7E3A"/>
    <w:rsid w:val="00800FF7"/>
    <w:rsid w:val="008060C6"/>
    <w:rsid w:val="00806F73"/>
    <w:rsid w:val="0081092B"/>
    <w:rsid w:val="00813D3A"/>
    <w:rsid w:val="008225EA"/>
    <w:rsid w:val="00823C1B"/>
    <w:rsid w:val="00825C4F"/>
    <w:rsid w:val="008276F8"/>
    <w:rsid w:val="0083201B"/>
    <w:rsid w:val="00832692"/>
    <w:rsid w:val="008327D4"/>
    <w:rsid w:val="00833EA9"/>
    <w:rsid w:val="008458E9"/>
    <w:rsid w:val="00845927"/>
    <w:rsid w:val="008502E1"/>
    <w:rsid w:val="008512CD"/>
    <w:rsid w:val="008553D9"/>
    <w:rsid w:val="008620ED"/>
    <w:rsid w:val="00864AC4"/>
    <w:rsid w:val="0086574D"/>
    <w:rsid w:val="00867DC2"/>
    <w:rsid w:val="00872530"/>
    <w:rsid w:val="00873E5E"/>
    <w:rsid w:val="00874962"/>
    <w:rsid w:val="00874AFF"/>
    <w:rsid w:val="00875994"/>
    <w:rsid w:val="008771AF"/>
    <w:rsid w:val="00883980"/>
    <w:rsid w:val="00884FAC"/>
    <w:rsid w:val="008856AE"/>
    <w:rsid w:val="00885AB9"/>
    <w:rsid w:val="00890BB6"/>
    <w:rsid w:val="00892FAF"/>
    <w:rsid w:val="00894E85"/>
    <w:rsid w:val="0089760A"/>
    <w:rsid w:val="008A182B"/>
    <w:rsid w:val="008A55D4"/>
    <w:rsid w:val="008A6759"/>
    <w:rsid w:val="008A729D"/>
    <w:rsid w:val="008B156D"/>
    <w:rsid w:val="008B29D4"/>
    <w:rsid w:val="008B312D"/>
    <w:rsid w:val="008B3777"/>
    <w:rsid w:val="008C025F"/>
    <w:rsid w:val="008C4F0F"/>
    <w:rsid w:val="008C66BB"/>
    <w:rsid w:val="008D4E47"/>
    <w:rsid w:val="008E483D"/>
    <w:rsid w:val="008E76C2"/>
    <w:rsid w:val="008F16D3"/>
    <w:rsid w:val="008F1E89"/>
    <w:rsid w:val="00900451"/>
    <w:rsid w:val="009020DC"/>
    <w:rsid w:val="00902ED6"/>
    <w:rsid w:val="00903FE2"/>
    <w:rsid w:val="00906F3A"/>
    <w:rsid w:val="00913475"/>
    <w:rsid w:val="0091368D"/>
    <w:rsid w:val="00916630"/>
    <w:rsid w:val="0092459F"/>
    <w:rsid w:val="00932D8B"/>
    <w:rsid w:val="00935EED"/>
    <w:rsid w:val="00942ED4"/>
    <w:rsid w:val="00946BC2"/>
    <w:rsid w:val="00957611"/>
    <w:rsid w:val="00957D34"/>
    <w:rsid w:val="00960460"/>
    <w:rsid w:val="00962759"/>
    <w:rsid w:val="00966DEB"/>
    <w:rsid w:val="00972AF0"/>
    <w:rsid w:val="00972F2E"/>
    <w:rsid w:val="00975278"/>
    <w:rsid w:val="00982F6A"/>
    <w:rsid w:val="00983B5A"/>
    <w:rsid w:val="00985515"/>
    <w:rsid w:val="00993C44"/>
    <w:rsid w:val="00994411"/>
    <w:rsid w:val="00994850"/>
    <w:rsid w:val="009A108A"/>
    <w:rsid w:val="009A70DE"/>
    <w:rsid w:val="009B399E"/>
    <w:rsid w:val="009C1198"/>
    <w:rsid w:val="009C12AB"/>
    <w:rsid w:val="009C1D36"/>
    <w:rsid w:val="009C4BB1"/>
    <w:rsid w:val="009C7E3F"/>
    <w:rsid w:val="009D02FE"/>
    <w:rsid w:val="009D5230"/>
    <w:rsid w:val="009D5C3B"/>
    <w:rsid w:val="009D633A"/>
    <w:rsid w:val="009E037E"/>
    <w:rsid w:val="009F00F7"/>
    <w:rsid w:val="009F092B"/>
    <w:rsid w:val="009F11C6"/>
    <w:rsid w:val="009F2F7D"/>
    <w:rsid w:val="009F4C1E"/>
    <w:rsid w:val="009F780B"/>
    <w:rsid w:val="00A00E2A"/>
    <w:rsid w:val="00A00FC7"/>
    <w:rsid w:val="00A01586"/>
    <w:rsid w:val="00A05D81"/>
    <w:rsid w:val="00A1172C"/>
    <w:rsid w:val="00A11B75"/>
    <w:rsid w:val="00A12D46"/>
    <w:rsid w:val="00A14125"/>
    <w:rsid w:val="00A16436"/>
    <w:rsid w:val="00A22E46"/>
    <w:rsid w:val="00A23908"/>
    <w:rsid w:val="00A27850"/>
    <w:rsid w:val="00A27B25"/>
    <w:rsid w:val="00A353AD"/>
    <w:rsid w:val="00A36357"/>
    <w:rsid w:val="00A370B6"/>
    <w:rsid w:val="00A37E9F"/>
    <w:rsid w:val="00A44E03"/>
    <w:rsid w:val="00A454EC"/>
    <w:rsid w:val="00A45590"/>
    <w:rsid w:val="00A50525"/>
    <w:rsid w:val="00A564C8"/>
    <w:rsid w:val="00A64B72"/>
    <w:rsid w:val="00A65A0D"/>
    <w:rsid w:val="00A65DAA"/>
    <w:rsid w:val="00A673F8"/>
    <w:rsid w:val="00A7470F"/>
    <w:rsid w:val="00A75D6D"/>
    <w:rsid w:val="00A80952"/>
    <w:rsid w:val="00A829FA"/>
    <w:rsid w:val="00A86958"/>
    <w:rsid w:val="00A9253F"/>
    <w:rsid w:val="00A9414D"/>
    <w:rsid w:val="00A94982"/>
    <w:rsid w:val="00A978C3"/>
    <w:rsid w:val="00AA32D4"/>
    <w:rsid w:val="00AA52F8"/>
    <w:rsid w:val="00AA6C36"/>
    <w:rsid w:val="00AB3150"/>
    <w:rsid w:val="00AB47F4"/>
    <w:rsid w:val="00AB5F72"/>
    <w:rsid w:val="00AC2422"/>
    <w:rsid w:val="00AC5704"/>
    <w:rsid w:val="00AD00FB"/>
    <w:rsid w:val="00AD04BD"/>
    <w:rsid w:val="00AD4F1E"/>
    <w:rsid w:val="00AE1611"/>
    <w:rsid w:val="00AE1B0C"/>
    <w:rsid w:val="00AE6F6F"/>
    <w:rsid w:val="00AE79DF"/>
    <w:rsid w:val="00AF46B5"/>
    <w:rsid w:val="00AF70AD"/>
    <w:rsid w:val="00B078C3"/>
    <w:rsid w:val="00B10B2A"/>
    <w:rsid w:val="00B16555"/>
    <w:rsid w:val="00B21535"/>
    <w:rsid w:val="00B23281"/>
    <w:rsid w:val="00B30C3A"/>
    <w:rsid w:val="00B36BA9"/>
    <w:rsid w:val="00B42625"/>
    <w:rsid w:val="00B4715E"/>
    <w:rsid w:val="00B50315"/>
    <w:rsid w:val="00B51876"/>
    <w:rsid w:val="00B53781"/>
    <w:rsid w:val="00B56DBE"/>
    <w:rsid w:val="00B5776F"/>
    <w:rsid w:val="00B618B0"/>
    <w:rsid w:val="00B704DA"/>
    <w:rsid w:val="00B712CA"/>
    <w:rsid w:val="00B73471"/>
    <w:rsid w:val="00B7388D"/>
    <w:rsid w:val="00B90F13"/>
    <w:rsid w:val="00B92059"/>
    <w:rsid w:val="00B92345"/>
    <w:rsid w:val="00B92BA3"/>
    <w:rsid w:val="00B96AC2"/>
    <w:rsid w:val="00BA0021"/>
    <w:rsid w:val="00BB18A9"/>
    <w:rsid w:val="00BB20DE"/>
    <w:rsid w:val="00BB434C"/>
    <w:rsid w:val="00BB535D"/>
    <w:rsid w:val="00BB63EC"/>
    <w:rsid w:val="00BC0259"/>
    <w:rsid w:val="00BC5A9C"/>
    <w:rsid w:val="00BD1E4A"/>
    <w:rsid w:val="00BD6022"/>
    <w:rsid w:val="00BE0AF5"/>
    <w:rsid w:val="00BE17C2"/>
    <w:rsid w:val="00BE3C8C"/>
    <w:rsid w:val="00BE5C9E"/>
    <w:rsid w:val="00BF375B"/>
    <w:rsid w:val="00BF3C25"/>
    <w:rsid w:val="00BF5142"/>
    <w:rsid w:val="00BF67C7"/>
    <w:rsid w:val="00BF7EC3"/>
    <w:rsid w:val="00C01969"/>
    <w:rsid w:val="00C02AFE"/>
    <w:rsid w:val="00C03A61"/>
    <w:rsid w:val="00C03E67"/>
    <w:rsid w:val="00C03F11"/>
    <w:rsid w:val="00C053AE"/>
    <w:rsid w:val="00C069CB"/>
    <w:rsid w:val="00C10F8D"/>
    <w:rsid w:val="00C12C57"/>
    <w:rsid w:val="00C21948"/>
    <w:rsid w:val="00C23A27"/>
    <w:rsid w:val="00C23A46"/>
    <w:rsid w:val="00C23B47"/>
    <w:rsid w:val="00C24234"/>
    <w:rsid w:val="00C278A9"/>
    <w:rsid w:val="00C306B3"/>
    <w:rsid w:val="00C3323C"/>
    <w:rsid w:val="00C334CD"/>
    <w:rsid w:val="00C33815"/>
    <w:rsid w:val="00C33BB9"/>
    <w:rsid w:val="00C34D6E"/>
    <w:rsid w:val="00C35F43"/>
    <w:rsid w:val="00C4069C"/>
    <w:rsid w:val="00C414E6"/>
    <w:rsid w:val="00C4624C"/>
    <w:rsid w:val="00C462A2"/>
    <w:rsid w:val="00C562C5"/>
    <w:rsid w:val="00C571B4"/>
    <w:rsid w:val="00C66EFE"/>
    <w:rsid w:val="00C67421"/>
    <w:rsid w:val="00C70E11"/>
    <w:rsid w:val="00C728A0"/>
    <w:rsid w:val="00C72E61"/>
    <w:rsid w:val="00C72E94"/>
    <w:rsid w:val="00C746FE"/>
    <w:rsid w:val="00C748FE"/>
    <w:rsid w:val="00C75111"/>
    <w:rsid w:val="00C75D86"/>
    <w:rsid w:val="00C75E3C"/>
    <w:rsid w:val="00C81B2C"/>
    <w:rsid w:val="00C83BA7"/>
    <w:rsid w:val="00C87A9F"/>
    <w:rsid w:val="00C91DDD"/>
    <w:rsid w:val="00C931FB"/>
    <w:rsid w:val="00C958A9"/>
    <w:rsid w:val="00C963A7"/>
    <w:rsid w:val="00CA389B"/>
    <w:rsid w:val="00CA3CAD"/>
    <w:rsid w:val="00CB13CA"/>
    <w:rsid w:val="00CB37B4"/>
    <w:rsid w:val="00CB4634"/>
    <w:rsid w:val="00CC071A"/>
    <w:rsid w:val="00CC28A9"/>
    <w:rsid w:val="00CC5E48"/>
    <w:rsid w:val="00CD3983"/>
    <w:rsid w:val="00CD64A6"/>
    <w:rsid w:val="00CE2C1C"/>
    <w:rsid w:val="00CE4959"/>
    <w:rsid w:val="00CE4C05"/>
    <w:rsid w:val="00CE557B"/>
    <w:rsid w:val="00CF0C4F"/>
    <w:rsid w:val="00CF39C8"/>
    <w:rsid w:val="00CF511A"/>
    <w:rsid w:val="00CF5CB2"/>
    <w:rsid w:val="00D006E1"/>
    <w:rsid w:val="00D01EC5"/>
    <w:rsid w:val="00D03EDB"/>
    <w:rsid w:val="00D0553D"/>
    <w:rsid w:val="00D100E1"/>
    <w:rsid w:val="00D1018F"/>
    <w:rsid w:val="00D1162C"/>
    <w:rsid w:val="00D20505"/>
    <w:rsid w:val="00D3135E"/>
    <w:rsid w:val="00D34920"/>
    <w:rsid w:val="00D34DC3"/>
    <w:rsid w:val="00D35F8F"/>
    <w:rsid w:val="00D44019"/>
    <w:rsid w:val="00D44774"/>
    <w:rsid w:val="00D44A86"/>
    <w:rsid w:val="00D44C82"/>
    <w:rsid w:val="00D479C8"/>
    <w:rsid w:val="00D508DF"/>
    <w:rsid w:val="00D52AA4"/>
    <w:rsid w:val="00D53B9D"/>
    <w:rsid w:val="00D55650"/>
    <w:rsid w:val="00D55C11"/>
    <w:rsid w:val="00D642B4"/>
    <w:rsid w:val="00D67D26"/>
    <w:rsid w:val="00D74B92"/>
    <w:rsid w:val="00D75ED5"/>
    <w:rsid w:val="00D8051E"/>
    <w:rsid w:val="00D87675"/>
    <w:rsid w:val="00D90670"/>
    <w:rsid w:val="00D90AB0"/>
    <w:rsid w:val="00D951DC"/>
    <w:rsid w:val="00D95310"/>
    <w:rsid w:val="00DA2E8F"/>
    <w:rsid w:val="00DA3695"/>
    <w:rsid w:val="00DA5895"/>
    <w:rsid w:val="00DA5ED1"/>
    <w:rsid w:val="00DA60B4"/>
    <w:rsid w:val="00DA6C52"/>
    <w:rsid w:val="00DB1BB9"/>
    <w:rsid w:val="00DB5A6D"/>
    <w:rsid w:val="00DB6864"/>
    <w:rsid w:val="00DC0F99"/>
    <w:rsid w:val="00DC11BC"/>
    <w:rsid w:val="00DC1379"/>
    <w:rsid w:val="00DC1747"/>
    <w:rsid w:val="00DC4C17"/>
    <w:rsid w:val="00DC4DEE"/>
    <w:rsid w:val="00DD13A9"/>
    <w:rsid w:val="00DD177D"/>
    <w:rsid w:val="00DD33A2"/>
    <w:rsid w:val="00DD5418"/>
    <w:rsid w:val="00DD5877"/>
    <w:rsid w:val="00DE03AD"/>
    <w:rsid w:val="00DE23DC"/>
    <w:rsid w:val="00DE2951"/>
    <w:rsid w:val="00DE6356"/>
    <w:rsid w:val="00DE664E"/>
    <w:rsid w:val="00DF07DE"/>
    <w:rsid w:val="00DF2FCE"/>
    <w:rsid w:val="00DF4E92"/>
    <w:rsid w:val="00DF5FAF"/>
    <w:rsid w:val="00E007CC"/>
    <w:rsid w:val="00E02E13"/>
    <w:rsid w:val="00E0455B"/>
    <w:rsid w:val="00E05D15"/>
    <w:rsid w:val="00E11707"/>
    <w:rsid w:val="00E200C4"/>
    <w:rsid w:val="00E2043C"/>
    <w:rsid w:val="00E2139A"/>
    <w:rsid w:val="00E2197D"/>
    <w:rsid w:val="00E23169"/>
    <w:rsid w:val="00E25AE7"/>
    <w:rsid w:val="00E266FD"/>
    <w:rsid w:val="00E27471"/>
    <w:rsid w:val="00E307DF"/>
    <w:rsid w:val="00E403A3"/>
    <w:rsid w:val="00E41446"/>
    <w:rsid w:val="00E44BFD"/>
    <w:rsid w:val="00E4673F"/>
    <w:rsid w:val="00E47673"/>
    <w:rsid w:val="00E51207"/>
    <w:rsid w:val="00E53727"/>
    <w:rsid w:val="00E5530A"/>
    <w:rsid w:val="00E578DA"/>
    <w:rsid w:val="00E6077F"/>
    <w:rsid w:val="00E61F2E"/>
    <w:rsid w:val="00E635F6"/>
    <w:rsid w:val="00E643B6"/>
    <w:rsid w:val="00E76FFD"/>
    <w:rsid w:val="00E80DBB"/>
    <w:rsid w:val="00E81A95"/>
    <w:rsid w:val="00E832F6"/>
    <w:rsid w:val="00E84826"/>
    <w:rsid w:val="00E9386A"/>
    <w:rsid w:val="00E95B44"/>
    <w:rsid w:val="00E96568"/>
    <w:rsid w:val="00E96D5B"/>
    <w:rsid w:val="00E9770D"/>
    <w:rsid w:val="00EA3A7B"/>
    <w:rsid w:val="00EA5DD4"/>
    <w:rsid w:val="00EA6720"/>
    <w:rsid w:val="00EA7B61"/>
    <w:rsid w:val="00EB014F"/>
    <w:rsid w:val="00EB1373"/>
    <w:rsid w:val="00EB20D5"/>
    <w:rsid w:val="00EB2C37"/>
    <w:rsid w:val="00EC5161"/>
    <w:rsid w:val="00ED0FE1"/>
    <w:rsid w:val="00ED208D"/>
    <w:rsid w:val="00ED3CB5"/>
    <w:rsid w:val="00ED4083"/>
    <w:rsid w:val="00ED7E72"/>
    <w:rsid w:val="00EE4CE8"/>
    <w:rsid w:val="00EE534E"/>
    <w:rsid w:val="00EF58C4"/>
    <w:rsid w:val="00EF687F"/>
    <w:rsid w:val="00EF79B1"/>
    <w:rsid w:val="00F03345"/>
    <w:rsid w:val="00F04C0A"/>
    <w:rsid w:val="00F055FE"/>
    <w:rsid w:val="00F06083"/>
    <w:rsid w:val="00F07580"/>
    <w:rsid w:val="00F07584"/>
    <w:rsid w:val="00F13B64"/>
    <w:rsid w:val="00F14864"/>
    <w:rsid w:val="00F23E37"/>
    <w:rsid w:val="00F248CD"/>
    <w:rsid w:val="00F25E70"/>
    <w:rsid w:val="00F33F6E"/>
    <w:rsid w:val="00F341AC"/>
    <w:rsid w:val="00F34274"/>
    <w:rsid w:val="00F344DC"/>
    <w:rsid w:val="00F34B84"/>
    <w:rsid w:val="00F453EF"/>
    <w:rsid w:val="00F46250"/>
    <w:rsid w:val="00F47ED8"/>
    <w:rsid w:val="00F52550"/>
    <w:rsid w:val="00F54E92"/>
    <w:rsid w:val="00F601B4"/>
    <w:rsid w:val="00F62FC1"/>
    <w:rsid w:val="00F678CF"/>
    <w:rsid w:val="00F70A76"/>
    <w:rsid w:val="00F71901"/>
    <w:rsid w:val="00F76F92"/>
    <w:rsid w:val="00F80BDC"/>
    <w:rsid w:val="00F836A0"/>
    <w:rsid w:val="00F84781"/>
    <w:rsid w:val="00F850CF"/>
    <w:rsid w:val="00F87341"/>
    <w:rsid w:val="00F87B57"/>
    <w:rsid w:val="00F9131F"/>
    <w:rsid w:val="00FA26A9"/>
    <w:rsid w:val="00FB24C0"/>
    <w:rsid w:val="00FB4137"/>
    <w:rsid w:val="00FB4645"/>
    <w:rsid w:val="00FB6174"/>
    <w:rsid w:val="00FB6805"/>
    <w:rsid w:val="00FC022B"/>
    <w:rsid w:val="00FC6FE9"/>
    <w:rsid w:val="00FC793F"/>
    <w:rsid w:val="00FC797A"/>
    <w:rsid w:val="00FD3770"/>
    <w:rsid w:val="00FD4390"/>
    <w:rsid w:val="00FD4A6C"/>
    <w:rsid w:val="00FE0375"/>
    <w:rsid w:val="00FE0421"/>
    <w:rsid w:val="00FE0BCF"/>
    <w:rsid w:val="00FE3CEE"/>
    <w:rsid w:val="00FE67CB"/>
    <w:rsid w:val="00FF0CCE"/>
    <w:rsid w:val="00FF5F87"/>
    <w:rsid w:val="00FF6065"/>
    <w:rsid w:val="07412F65"/>
    <w:rsid w:val="08CF794B"/>
    <w:rsid w:val="0A184A18"/>
    <w:rsid w:val="1FE2C388"/>
    <w:rsid w:val="25014F7E"/>
    <w:rsid w:val="28DDDE29"/>
    <w:rsid w:val="37AC0AE1"/>
    <w:rsid w:val="44EEBDDA"/>
    <w:rsid w:val="487EBF6F"/>
    <w:rsid w:val="5FEC57A5"/>
    <w:rsid w:val="68B9D08A"/>
    <w:rsid w:val="699EEC98"/>
    <w:rsid w:val="7D7BBFEC"/>
    <w:rsid w:val="7ECCA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8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jc w:val="both"/>
      <w:outlineLvl w:val="0"/>
    </w:pPr>
    <w:rPr>
      <w:rFonts w:ascii="Arial" w:hAnsi="Arial"/>
      <w:sz w:val="24"/>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rFonts w:ascii="Arial" w:hAnsi="Arial"/>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205942"/>
    <w:rPr>
      <w:sz w:val="16"/>
      <w:szCs w:val="16"/>
    </w:rPr>
  </w:style>
  <w:style w:type="paragraph" w:styleId="CommentText">
    <w:name w:val="annotation text"/>
    <w:basedOn w:val="Normal"/>
    <w:link w:val="CommentTextChar"/>
    <w:rsid w:val="00205942"/>
  </w:style>
  <w:style w:type="character" w:customStyle="1" w:styleId="CommentTextChar">
    <w:name w:val="Comment Text Char"/>
    <w:basedOn w:val="DefaultParagraphFont"/>
    <w:link w:val="CommentText"/>
    <w:rsid w:val="00205942"/>
  </w:style>
  <w:style w:type="paragraph" w:styleId="CommentSubject">
    <w:name w:val="annotation subject"/>
    <w:basedOn w:val="CommentText"/>
    <w:next w:val="CommentText"/>
    <w:link w:val="CommentSubjectChar"/>
    <w:rsid w:val="00205942"/>
    <w:rPr>
      <w:b/>
      <w:bCs/>
    </w:rPr>
  </w:style>
  <w:style w:type="character" w:customStyle="1" w:styleId="CommentSubjectChar">
    <w:name w:val="Comment Subject Char"/>
    <w:link w:val="CommentSubject"/>
    <w:rsid w:val="00205942"/>
    <w:rPr>
      <w:b/>
      <w:bCs/>
    </w:rPr>
  </w:style>
  <w:style w:type="paragraph" w:styleId="Revision">
    <w:name w:val="Revision"/>
    <w:hidden/>
    <w:uiPriority w:val="99"/>
    <w:semiHidden/>
    <w:rsid w:val="00626DDA"/>
  </w:style>
  <w:style w:type="paragraph" w:styleId="ListParagraph">
    <w:name w:val="List Paragraph"/>
    <w:basedOn w:val="Normal"/>
    <w:uiPriority w:val="34"/>
    <w:qFormat/>
    <w:rsid w:val="00383D49"/>
    <w:pPr>
      <w:ind w:left="720"/>
      <w:contextualSpacing/>
    </w:pPr>
  </w:style>
  <w:style w:type="character" w:customStyle="1" w:styleId="BodyTextIndentChar">
    <w:name w:val="Body Text Indent Char"/>
    <w:basedOn w:val="DefaultParagraphFont"/>
    <w:link w:val="BodyTextIndent"/>
    <w:rsid w:val="00383D49"/>
    <w:rPr>
      <w:rFonts w:ascii="Arial" w:hAnsi="Arial"/>
      <w:sz w:val="22"/>
    </w:rPr>
  </w:style>
  <w:style w:type="character" w:styleId="Hyperlink">
    <w:name w:val="Hyperlink"/>
    <w:basedOn w:val="DefaultParagraphFont"/>
    <w:rsid w:val="003B7466"/>
    <w:rPr>
      <w:color w:val="0563C1" w:themeColor="hyperlink"/>
      <w:u w:val="single"/>
    </w:rPr>
  </w:style>
  <w:style w:type="character" w:styleId="UnresolvedMention">
    <w:name w:val="Unresolved Mention"/>
    <w:basedOn w:val="DefaultParagraphFont"/>
    <w:uiPriority w:val="99"/>
    <w:semiHidden/>
    <w:unhideWhenUsed/>
    <w:rsid w:val="003B7466"/>
    <w:rPr>
      <w:color w:val="605E5C"/>
      <w:shd w:val="clear" w:color="auto" w:fill="E1DFDD"/>
    </w:rPr>
  </w:style>
  <w:style w:type="character" w:styleId="Mention">
    <w:name w:val="Mention"/>
    <w:basedOn w:val="DefaultParagraphFont"/>
    <w:uiPriority w:val="99"/>
    <w:unhideWhenUsed/>
    <w:rsid w:val="00D52AA4"/>
    <w:rPr>
      <w:color w:val="2B579A"/>
      <w:shd w:val="clear" w:color="auto" w:fill="E1DFDD"/>
    </w:rPr>
  </w:style>
  <w:style w:type="character" w:customStyle="1" w:styleId="FooterChar">
    <w:name w:val="Footer Char"/>
    <w:basedOn w:val="DefaultParagraphFont"/>
    <w:link w:val="Footer"/>
    <w:uiPriority w:val="99"/>
    <w:rsid w:val="000B31ED"/>
  </w:style>
  <w:style w:type="character" w:styleId="LineNumber">
    <w:name w:val="line number"/>
    <w:basedOn w:val="DefaultParagraphFont"/>
    <w:rsid w:val="00137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6F5D584971240AA801A46E98777CB" ma:contentTypeVersion="29" ma:contentTypeDescription="Create a new document." ma:contentTypeScope="" ma:versionID="fab681d117a0b8946c157c152018b07e">
  <xsd:schema xmlns:xsd="http://www.w3.org/2001/XMLSchema" xmlns:xs="http://www.w3.org/2001/XMLSchema" xmlns:p="http://schemas.microsoft.com/office/2006/metadata/properties" xmlns:ns1="http://schemas.microsoft.com/sharepoint/v3" xmlns:ns2="e006ecae-b5da-450e-bd42-cfbc772d354e" xmlns:ns3="48ab0835-15ed-463d-89cc-a4b402749b53" xmlns:ns4="b882d378-6cd1-4eea-a711-4be59c7f8e2f" xmlns:ns5="http://schemas.microsoft.com/sharepoint/v3/fields" targetNamespace="http://schemas.microsoft.com/office/2006/metadata/properties" ma:root="true" ma:fieldsID="e52ebe8876de100370040cf31c8778e6" ns1:_="" ns2:_="" ns3:_="" ns4:_="" ns5:_="">
    <xsd:import namespace="http://schemas.microsoft.com/sharepoint/v3"/>
    <xsd:import namespace="e006ecae-b5da-450e-bd42-cfbc772d354e"/>
    <xsd:import namespace="48ab0835-15ed-463d-89cc-a4b402749b53"/>
    <xsd:import namespace="b882d378-6cd1-4eea-a711-4be59c7f8e2f"/>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eople"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5:_DCDateCreated" minOccurs="0"/>
                <xsd:element ref="ns1:DateCompleted" minOccurs="0"/>
                <xsd:element ref="ns1:FullName" minOccurs="0"/>
                <xsd:element ref="ns5: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25" nillable="true" ma:displayName="Date Completed" ma:format="DateOnly" ma:internalName="DateCompleted">
      <xsd:simpleType>
        <xsd:restriction base="dms:DateTime"/>
      </xsd:simpleType>
    </xsd:element>
    <xsd:element name="FullName" ma:index="26" nillable="true" ma:displayName="Full Name" ma:internalName="Full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6ecae-b5da-450e-bd42-cfbc772d3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eople" ma:index="12" nillable="true" ma:displayName="People" ma:format="Dropdown" ma:list="UserInfo" ma:SharePointGroup="0" ma:internalName="Peop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fe55c7-b50a-4889-82ed-4401b00af06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b0835-15ed-463d-89cc-a4b402749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82d378-6cd1-4eea-a711-4be59c7f8e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5ebac4-5cf0-4213-8b54-07b6d497b2cb}" ma:internalName="TaxCatchAll" ma:showField="CatchAllData" ma:web="48ab0835-15ed-463d-89cc-a4b402749b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4" nillable="true" ma:displayName="Date Created" ma:description="The date on which this resource was created" ma:format="DateTime" ma:internalName="_DCDateCreated">
      <xsd:simpleType>
        <xsd:restriction base="dms:DateTime"/>
      </xsd:simpleType>
    </xsd:element>
    <xsd:element name="Location" ma:index="27" nillable="true" ma:displayName="Location" ma:internalName="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People xmlns="e006ecae-b5da-450e-bd42-cfbc772d354e">
      <UserInfo>
        <DisplayName/>
        <AccountId xsi:nil="true"/>
        <AccountType/>
      </UserInfo>
    </People>
    <TaxCatchAll xmlns="b882d378-6cd1-4eea-a711-4be59c7f8e2f" xsi:nil="true"/>
    <lcf76f155ced4ddcb4097134ff3c332f xmlns="e006ecae-b5da-450e-bd42-cfbc772d354e">
      <Terms xmlns="http://schemas.microsoft.com/office/infopath/2007/PartnerControls"/>
    </lcf76f155ced4ddcb4097134ff3c332f>
    <FullName xmlns="http://schemas.microsoft.com/sharepoint/v3" xsi:nil="true"/>
    <Location xmlns="http://schemas.microsoft.com/sharepoint/v3/fields"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6FA3D-4819-4774-AF5D-8261EFA71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06ecae-b5da-450e-bd42-cfbc772d354e"/>
    <ds:schemaRef ds:uri="48ab0835-15ed-463d-89cc-a4b402749b53"/>
    <ds:schemaRef ds:uri="b882d378-6cd1-4eea-a711-4be59c7f8e2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96D7E-A983-41ED-AA2F-7962BA180822}">
  <ds:schemaRefs>
    <ds:schemaRef ds:uri="http://schemas.microsoft.com/office/2006/metadata/properties"/>
    <ds:schemaRef ds:uri="http://schemas.microsoft.com/office/infopath/2007/PartnerControls"/>
    <ds:schemaRef ds:uri="http://schemas.microsoft.com/sharepoint/v3"/>
    <ds:schemaRef ds:uri="e006ecae-b5da-450e-bd42-cfbc772d354e"/>
    <ds:schemaRef ds:uri="b882d378-6cd1-4eea-a711-4be59c7f8e2f"/>
    <ds:schemaRef ds:uri="http://schemas.microsoft.com/sharepoint/v3/fields"/>
  </ds:schemaRefs>
</ds:datastoreItem>
</file>

<file path=customXml/itemProps3.xml><?xml version="1.0" encoding="utf-8"?>
<ds:datastoreItem xmlns:ds="http://schemas.openxmlformats.org/officeDocument/2006/customXml" ds:itemID="{64DF96E9-066D-449E-9052-989C734B4A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3259</Words>
  <Characters>18359</Characters>
  <Application>Microsoft Office Word</Application>
  <DocSecurity>4</DocSecurity>
  <Lines>152</Lines>
  <Paragraphs>43</Paragraphs>
  <ScaleCrop>false</ScaleCrop>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2025-11-20T15:54:00Z</dcterms:created>
  <dcterms:modified xsi:type="dcterms:W3CDTF">2025-11-20T15:54:00Z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0x0101000796F5D584971240AA801A46E98777CB</vt:lpwstr>
  </property>
</Properties>
</file>