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8455" w14:textId="17CDBB1A" w:rsidR="00C12EF5" w:rsidRPr="00607208" w:rsidRDefault="00EC70AB" w:rsidP="00C12EF5">
      <w:pPr>
        <w:tabs>
          <w:tab w:val="right" w:pos="90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noProof/>
          <w:spacing w:val="0"/>
          <w:sz w:val="48"/>
        </w:rPr>
        <w:drawing>
          <wp:anchor distT="0" distB="0" distL="114300" distR="114300" simplePos="0" relativeHeight="251658240" behindDoc="1" locked="0" layoutInCell="1" allowOverlap="1" wp14:anchorId="422369A7" wp14:editId="639902F5">
            <wp:simplePos x="0" y="0"/>
            <wp:positionH relativeFrom="column">
              <wp:posOffset>-1295400</wp:posOffset>
            </wp:positionH>
            <wp:positionV relativeFrom="paragraph">
              <wp:posOffset>-835660</wp:posOffset>
            </wp:positionV>
            <wp:extent cx="7770495" cy="1685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0745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7DE8" w14:textId="42AFF883" w:rsidR="00C12EF5" w:rsidRPr="00607208" w:rsidRDefault="00EC70AB" w:rsidP="00435A7A">
      <w:pPr>
        <w:tabs>
          <w:tab w:val="left" w:pos="59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spacing w:val="0"/>
          <w:sz w:val="48"/>
        </w:rPr>
        <w:t xml:space="preserve">     </w:t>
      </w:r>
      <w:r w:rsidR="00435A7A">
        <w:rPr>
          <w:rFonts w:ascii="Calibri" w:hAnsi="Calibri" w:cs="Calibri"/>
          <w:b/>
          <w:caps/>
          <w:spacing w:val="0"/>
          <w:sz w:val="48"/>
        </w:rPr>
        <w:tab/>
      </w:r>
    </w:p>
    <w:p w14:paraId="5B65FCA1" w14:textId="77777777" w:rsidR="00C12EF5" w:rsidRPr="00607208" w:rsidRDefault="00C12EF5" w:rsidP="00C12EF5">
      <w:pPr>
        <w:tabs>
          <w:tab w:val="right" w:pos="9090"/>
        </w:tabs>
        <w:suppressAutoHyphens/>
        <w:jc w:val="center"/>
        <w:rPr>
          <w:rFonts w:ascii="Calibri" w:hAnsi="Calibri" w:cs="Calibri"/>
          <w:caps/>
          <w:spacing w:val="0"/>
          <w:sz w:val="14"/>
          <w:szCs w:val="14"/>
        </w:rPr>
      </w:pPr>
    </w:p>
    <w:p w14:paraId="72999409" w14:textId="77777777" w:rsidR="00C12EF5" w:rsidRPr="00607208" w:rsidRDefault="00C12EF5" w:rsidP="00C12EF5">
      <w:pPr>
        <w:tabs>
          <w:tab w:val="left" w:pos="-1440"/>
          <w:tab w:val="left" w:pos="-720"/>
          <w:tab w:val="left" w:pos="600"/>
          <w:tab w:val="left" w:pos="1320"/>
          <w:tab w:val="left" w:pos="2040"/>
          <w:tab w:val="right" w:pos="3600"/>
          <w:tab w:val="left" w:pos="4320"/>
          <w:tab w:val="right" w:pos="8280"/>
        </w:tabs>
        <w:suppressAutoHyphens/>
        <w:jc w:val="both"/>
        <w:rPr>
          <w:rFonts w:ascii="Calibri" w:hAnsi="Calibri" w:cs="Calibri"/>
          <w:spacing w:val="0"/>
        </w:rPr>
      </w:pPr>
    </w:p>
    <w:p w14:paraId="08D11E86" w14:textId="77777777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TO: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14881338"/>
          <w:placeholder>
            <w:docPart w:val="953229037F794AC99253EB70670A7F99"/>
          </w:placeholder>
          <w:comboBox>
            <w:listItem w:displayText="All Commissioners" w:value="All Commissioners"/>
            <w:listItem w:displayText="Operations, Finance and Administration Committee" w:value="Operations, Finance and Administration Committee"/>
            <w:listItem w:displayText="Planning, Development and Environment Committee" w:value="Planning, Development and Environment Committee"/>
          </w:comboBox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Operations, Finance and Administration Committee</w:t>
          </w:r>
        </w:sdtContent>
      </w:sdt>
    </w:p>
    <w:p w14:paraId="598CBAE4" w14:textId="2442E8FE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FROM: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-1368524950"/>
          <w:placeholder>
            <w:docPart w:val="F56CD2279D7644AB9F13CA091E49AE21"/>
          </w:placeholder>
          <w:text/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Kathy Fisher, Manager - Budget (612-726-8158)</w:t>
          </w:r>
        </w:sdtContent>
      </w:sdt>
    </w:p>
    <w:p w14:paraId="06EAB039" w14:textId="44DF8AB9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b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SUBJECT: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b/>
            <w:spacing w:val="6"/>
            <w:kern w:val="16"/>
            <w:szCs w:val="22"/>
          </w:rPr>
          <w:id w:val="1852827135"/>
          <w:placeholder>
            <w:docPart w:val="BE30E7F77DE8477B86CA425E8397F453"/>
          </w:placeholder>
          <w:text/>
        </w:sdtPr>
        <w:sdtEndPr/>
        <w:sdtContent>
          <w:r w:rsidR="00B31332">
            <w:rPr>
              <w:rFonts w:ascii="Calibri" w:hAnsi="Calibri" w:cs="Calibri"/>
              <w:b/>
              <w:spacing w:val="6"/>
              <w:kern w:val="16"/>
              <w:szCs w:val="22"/>
            </w:rPr>
            <w:t>Budget Variance Report – Preliminary December 2021</w:t>
          </w:r>
        </w:sdtContent>
      </w:sdt>
    </w:p>
    <w:p w14:paraId="747723B1" w14:textId="6541B01D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DATE: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81335136"/>
          <w:placeholder>
            <w:docPart w:val="E69E133400F04C87B3647BE6408AD1B4"/>
          </w:placeholder>
          <w:date w:fullDate="2022-03-0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E45AF">
            <w:rPr>
              <w:rFonts w:ascii="Calibri" w:hAnsi="Calibri" w:cs="Calibri"/>
              <w:spacing w:val="6"/>
              <w:kern w:val="16"/>
              <w:szCs w:val="22"/>
            </w:rPr>
            <w:t>March 2, 2022</w:t>
          </w:r>
        </w:sdtContent>
      </w:sdt>
    </w:p>
    <w:p w14:paraId="19A124DB" w14:textId="77777777" w:rsidR="00C12EF5" w:rsidRPr="00607208" w:rsidRDefault="001666B6" w:rsidP="00C12EF5">
      <w:pPr>
        <w:tabs>
          <w:tab w:val="left" w:pos="-1440"/>
          <w:tab w:val="left" w:pos="-720"/>
        </w:tabs>
        <w:suppressAutoHyphens/>
        <w:spacing w:after="200" w:line="254" w:lineRule="auto"/>
        <w:ind w:right="-108"/>
        <w:rPr>
          <w:rFonts w:ascii="Calibri" w:hAnsi="Calibri" w:cs="Calibri"/>
          <w:spacing w:val="6"/>
          <w:kern w:val="16"/>
          <w:szCs w:val="22"/>
        </w:rPr>
      </w:pPr>
      <w:r>
        <w:rPr>
          <w:rFonts w:ascii="Calibri" w:hAnsi="Calibri" w:cs="Calibri"/>
          <w:spacing w:val="6"/>
          <w:kern w:val="16"/>
          <w:szCs w:val="22"/>
        </w:rPr>
        <w:pict w14:anchorId="0013624D">
          <v:rect id="_x0000_i1025" style="width:459pt;height:1.5pt" o:hrstd="t" o:hr="t" fillcolor="#a0a0a0" stroked="f"/>
        </w:pict>
      </w:r>
    </w:p>
    <w:p w14:paraId="560F9A3B" w14:textId="36BF1B62" w:rsidR="00C12EF5" w:rsidRPr="00607208" w:rsidRDefault="001666B6" w:rsidP="00013C7F">
      <w:pPr>
        <w:jc w:val="center"/>
        <w:rPr>
          <w:rFonts w:ascii="Calibri" w:hAnsi="Calibri" w:cs="Calibri"/>
          <w:b/>
          <w:spacing w:val="6"/>
          <w:kern w:val="16"/>
          <w:sz w:val="25"/>
          <w:szCs w:val="25"/>
        </w:rPr>
      </w:pPr>
      <w:sdt>
        <w:sdtPr>
          <w:rPr>
            <w:rFonts w:ascii="Calibri" w:hAnsi="Calibri" w:cs="Calibri"/>
            <w:b/>
            <w:spacing w:val="6"/>
            <w:kern w:val="16"/>
            <w:sz w:val="25"/>
            <w:szCs w:val="25"/>
          </w:rPr>
          <w:id w:val="-714197817"/>
          <w:placeholder>
            <w:docPart w:val="8C5A2A2C589E4041BD953A1FB02DED68"/>
          </w:placeholder>
          <w:comboBox>
            <w:listItem w:displayText="FOR ACTION" w:value="FOR ACTION"/>
            <w:listItem w:displayText="FOR INFORMATION" w:value="FOR INFORMATION"/>
          </w:comboBox>
        </w:sdtPr>
        <w:sdtEndPr/>
        <w:sdtContent>
          <w:r w:rsidR="00B31332">
            <w:rPr>
              <w:rFonts w:ascii="Calibri" w:hAnsi="Calibri" w:cs="Calibri"/>
              <w:b/>
              <w:spacing w:val="6"/>
              <w:kern w:val="16"/>
              <w:sz w:val="25"/>
              <w:szCs w:val="25"/>
            </w:rPr>
            <w:t>FOR INFORMATION</w:t>
          </w:r>
        </w:sdtContent>
      </w:sdt>
    </w:p>
    <w:p w14:paraId="2F9CBDE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2B2CF831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Summary</w:t>
      </w:r>
    </w:p>
    <w:p w14:paraId="773A4404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115053F4" w14:textId="78352F0A" w:rsidR="00C12EF5" w:rsidRPr="00607208" w:rsidRDefault="001666B6" w:rsidP="00013C7F">
      <w:pPr>
        <w:rPr>
          <w:rFonts w:ascii="Calibri" w:hAnsi="Calibri" w:cs="Calibri"/>
          <w:spacing w:val="6"/>
          <w:kern w:val="16"/>
          <w:szCs w:val="22"/>
        </w:rPr>
      </w:pPr>
      <w:sdt>
        <w:sdtPr>
          <w:rPr>
            <w:rFonts w:ascii="Calibri" w:hAnsi="Calibri" w:cs="Calibri"/>
            <w:spacing w:val="6"/>
            <w:kern w:val="16"/>
            <w:szCs w:val="22"/>
          </w:rPr>
          <w:id w:val="-1749408874"/>
          <w:placeholder>
            <w:docPart w:val="85A3DB89F9BE40F4BF6F8EE8708E3C4B"/>
          </w:placeholder>
        </w:sdtPr>
        <w:sdtEndPr/>
        <w:sdtContent>
          <w:sdt>
            <w:sdtPr>
              <w:rPr>
                <w:rFonts w:ascii="Calibri" w:hAnsi="Calibri" w:cs="Calibri"/>
                <w:spacing w:val="6"/>
                <w:kern w:val="16"/>
                <w:szCs w:val="22"/>
              </w:rPr>
              <w:id w:val="-946693746"/>
              <w:placeholder>
                <w:docPart w:val="D031D54732F540D9A2EFE01B21D16773"/>
              </w:placeholder>
            </w:sdtPr>
            <w:sdtEndPr/>
            <w:sdtContent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The 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Metropolitan Airport</w:t>
              </w:r>
              <w:r w:rsidR="00E919BB">
                <w:rPr>
                  <w:rFonts w:ascii="Calibri" w:hAnsi="Calibri" w:cs="Calibri"/>
                  <w:spacing w:val="6"/>
                  <w:kern w:val="16"/>
                  <w:szCs w:val="22"/>
                </w:rPr>
                <w:t>s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(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MAC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)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Bylaws </w:t>
              </w:r>
              <w:r w:rsidR="00604480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and Rules of Procedure indicate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that staff would provide monthly Variance Reports to the Operations, Finance and Administration Committee for review/ratification.   </w:t>
              </w:r>
            </w:sdtContent>
          </w:sdt>
        </w:sdtContent>
      </w:sdt>
    </w:p>
    <w:p w14:paraId="51B16CEA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1EAC2C78" w14:textId="77777777" w:rsidR="00721702" w:rsidRPr="00607208" w:rsidRDefault="00721702" w:rsidP="00013C7F">
      <w:pPr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sectPr w:rsidR="00721702" w:rsidRPr="00607208" w:rsidSect="00C12EF5"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34046F19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Report</w:t>
      </w:r>
    </w:p>
    <w:p w14:paraId="2926DD50" w14:textId="77777777" w:rsidR="00EC70AB" w:rsidRPr="00607208" w:rsidRDefault="00EC70AB" w:rsidP="00013C7F">
      <w:pPr>
        <w:rPr>
          <w:rFonts w:ascii="Calibri" w:hAnsi="Calibri" w:cs="Calibri"/>
          <w:spacing w:val="6"/>
          <w:kern w:val="16"/>
          <w:szCs w:val="22"/>
        </w:rPr>
        <w:sectPr w:rsidR="00EC70AB" w:rsidRPr="00607208" w:rsidSect="00721702">
          <w:type w:val="continuous"/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530507A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03025C7F" w14:textId="50EB528A" w:rsidR="00084409" w:rsidRPr="00607208" w:rsidRDefault="00864B40" w:rsidP="00084409">
      <w:pPr>
        <w:spacing w:after="200" w:line="254" w:lineRule="auto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 xml:space="preserve">The </w:t>
      </w:r>
      <w:r w:rsidR="006B1587">
        <w:rPr>
          <w:rFonts w:ascii="Calibri" w:hAnsi="Calibri" w:cs="Calibri"/>
          <w:spacing w:val="6"/>
          <w:kern w:val="16"/>
          <w:szCs w:val="22"/>
        </w:rPr>
        <w:t>Preliminary Dec</w:t>
      </w:r>
      <w:r w:rsidR="00D04645">
        <w:rPr>
          <w:rFonts w:ascii="Calibri" w:hAnsi="Calibri" w:cs="Calibri"/>
          <w:spacing w:val="6"/>
          <w:kern w:val="16"/>
          <w:szCs w:val="22"/>
        </w:rPr>
        <w:t>em</w:t>
      </w:r>
      <w:r w:rsidR="007F7A51">
        <w:rPr>
          <w:rFonts w:ascii="Calibri" w:hAnsi="Calibri" w:cs="Calibri"/>
          <w:spacing w:val="6"/>
          <w:kern w:val="16"/>
          <w:szCs w:val="22"/>
        </w:rPr>
        <w:t>ber</w:t>
      </w:r>
      <w:r w:rsidR="00294DEA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604048">
        <w:rPr>
          <w:rFonts w:ascii="Calibri" w:hAnsi="Calibri" w:cs="Calibri"/>
          <w:spacing w:val="6"/>
          <w:kern w:val="16"/>
          <w:szCs w:val="22"/>
        </w:rPr>
        <w:t>2021</w:t>
      </w:r>
      <w:r w:rsidR="00EE7E6D" w:rsidRPr="00607208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084409" w:rsidRPr="00607208">
        <w:rPr>
          <w:rFonts w:ascii="Calibri" w:hAnsi="Calibri" w:cs="Calibri"/>
          <w:spacing w:val="6"/>
          <w:kern w:val="16"/>
          <w:szCs w:val="22"/>
        </w:rPr>
        <w:t xml:space="preserve">Operating Budget Variance Report is attached which summarizes year-to-date revenue and expenses and variances from budgeted amounts. </w:t>
      </w:r>
      <w:r w:rsidR="00C000FE">
        <w:rPr>
          <w:rFonts w:ascii="Calibri" w:hAnsi="Calibri" w:cs="Calibri"/>
          <w:spacing w:val="6"/>
          <w:kern w:val="16"/>
          <w:szCs w:val="22"/>
        </w:rPr>
        <w:t>Final ratification of the December Operating Budget Variance Report will be requested at the May Operations, Finance and Administration Committee.</w:t>
      </w:r>
    </w:p>
    <w:p w14:paraId="484FA3CD" w14:textId="5BDC8975" w:rsidR="00163C19" w:rsidRPr="00141CB0" w:rsidRDefault="00163C19" w:rsidP="00163C19">
      <w:pPr>
        <w:spacing w:after="160" w:line="259" w:lineRule="auto"/>
        <w:rPr>
          <w:rStyle w:val="IntenseEmphasis"/>
          <w:i w:val="0"/>
          <w:iCs w:val="0"/>
        </w:rPr>
      </w:pPr>
    </w:p>
    <w:p w14:paraId="1E9F68F2" w14:textId="6CF6E02F" w:rsidR="00163C19" w:rsidRDefault="00163C19">
      <w:pPr>
        <w:spacing w:after="160" w:line="259" w:lineRule="auto"/>
        <w:rPr>
          <w:rStyle w:val="IntenseEmphasis"/>
          <w:i w:val="0"/>
          <w:iCs w:val="0"/>
        </w:rPr>
      </w:pPr>
      <w:r>
        <w:rPr>
          <w:rStyle w:val="IntenseEmphasis"/>
        </w:rPr>
        <w:br w:type="page"/>
      </w:r>
    </w:p>
    <w:p w14:paraId="33287AEC" w14:textId="442B3289" w:rsidR="00AF4857" w:rsidRDefault="00910D27" w:rsidP="00256E50">
      <w:pPr>
        <w:spacing w:after="160" w:line="259" w:lineRule="auto"/>
        <w:jc w:val="both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object w:dxaOrig="13399" w:dyaOrig="15947" w14:anchorId="5AC98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7.7pt;height:632.55pt" o:ole="">
            <v:imagedata r:id="rId9" o:title=""/>
          </v:shape>
          <o:OLEObject Type="Link" ProgID="Excel.Sheet.12" ShapeID="_x0000_i1026" DrawAspect="Content" r:id="rId10" UpdateMode="Always">
            <o:LinkType>EnhancedMetaFile</o:LinkType>
            <o:LockedField>false</o:LockedField>
            <o:FieldCodes>\* MERGEFORMAT</o:FieldCodes>
          </o:OLEObject>
        </w:object>
      </w:r>
      <w:r w:rsidR="00AF4857">
        <w:rPr>
          <w:rStyle w:val="IntenseEmphasis"/>
          <w:i w:val="0"/>
          <w:iCs w:val="0"/>
        </w:rPr>
        <w:br w:type="page"/>
      </w:r>
      <w:r>
        <w:rPr>
          <w:rStyle w:val="IntenseEmphasis"/>
          <w:i w:val="0"/>
          <w:iCs w:val="0"/>
        </w:rPr>
        <w:object w:dxaOrig="12465" w:dyaOrig="16365" w14:anchorId="62363E37">
          <v:shape id="_x0000_i1027" type="#_x0000_t75" style="width:462.85pt;height:627.45pt" o:ole="">
            <v:imagedata r:id="rId11" o:title=""/>
          </v:shape>
          <o:OLEObject Type="Link" ProgID="Excel.Sheet.12" ShapeID="_x0000_i1027" DrawAspect="Content" r:id="rId12" UpdateMode="Always">
            <o:LinkType>EnhancedMetaFile</o:LinkType>
            <o:LockedField>false</o:LockedField>
            <o:FieldCodes>\* MERGEFORMAT</o:FieldCodes>
          </o:OLEObject>
        </w:object>
      </w:r>
    </w:p>
    <w:p w14:paraId="52BC737E" w14:textId="0AB252A2" w:rsidR="009B1EE9" w:rsidRPr="00A12D1A" w:rsidRDefault="001B4A73" w:rsidP="00920B52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 w:rsidRPr="001B4A73">
        <w:rPr>
          <w:rStyle w:val="IntenseEmphasis"/>
          <w:b/>
          <w:bCs/>
          <w:i w:val="0"/>
          <w:iCs w:val="0"/>
          <w:color w:val="auto"/>
        </w:rPr>
        <w:lastRenderedPageBreak/>
        <w:t>O</w:t>
      </w:r>
      <w:r w:rsidR="009B1EE9" w:rsidRPr="001B4A73">
        <w:rPr>
          <w:rFonts w:asciiTheme="minorHAnsi" w:hAnsiTheme="minorHAnsi" w:cstheme="minorHAnsi"/>
          <w:b/>
          <w:sz w:val="25"/>
          <w:szCs w:val="25"/>
        </w:rPr>
        <w:t>PER</w:t>
      </w:r>
      <w:r w:rsidR="009B1EE9" w:rsidRPr="009038A5">
        <w:rPr>
          <w:rFonts w:asciiTheme="minorHAnsi" w:hAnsiTheme="minorHAnsi" w:cstheme="minorHAnsi"/>
          <w:b/>
          <w:sz w:val="25"/>
          <w:szCs w:val="25"/>
        </w:rPr>
        <w:t>A</w:t>
      </w:r>
      <w:r w:rsidR="009B1EE9" w:rsidRPr="00D941E4">
        <w:rPr>
          <w:rFonts w:asciiTheme="minorHAnsi" w:hAnsiTheme="minorHAnsi" w:cstheme="minorHAnsi"/>
          <w:b/>
          <w:sz w:val="25"/>
          <w:szCs w:val="25"/>
        </w:rPr>
        <w:t>TIN</w:t>
      </w:r>
      <w:r w:rsidR="009B1EE9" w:rsidRPr="00B60C3D">
        <w:rPr>
          <w:rFonts w:asciiTheme="minorHAnsi" w:hAnsiTheme="minorHAnsi" w:cstheme="minorHAnsi"/>
          <w:b/>
          <w:sz w:val="25"/>
          <w:szCs w:val="25"/>
        </w:rPr>
        <w:t xml:space="preserve">G </w:t>
      </w:r>
      <w:r w:rsidR="009B1EE9" w:rsidRPr="00A12D1A">
        <w:rPr>
          <w:rFonts w:asciiTheme="minorHAnsi" w:hAnsiTheme="minorHAnsi" w:cstheme="minorHAnsi"/>
          <w:b/>
          <w:sz w:val="25"/>
          <w:szCs w:val="25"/>
        </w:rPr>
        <w:t>REVENUE</w:t>
      </w:r>
    </w:p>
    <w:p w14:paraId="39B9CE3B" w14:textId="65A8E999" w:rsidR="00450D9E" w:rsidRPr="00A12D1A" w:rsidRDefault="0045188E" w:rsidP="00450D9E">
      <w:pPr>
        <w:rPr>
          <w:rFonts w:asciiTheme="minorHAnsi" w:hAnsiTheme="minorHAnsi" w:cstheme="minorHAnsi"/>
          <w:color w:val="222222"/>
          <w:lang w:val="en"/>
        </w:rPr>
      </w:pPr>
      <w:r w:rsidRPr="00A12D1A">
        <w:rPr>
          <w:rFonts w:asciiTheme="minorHAnsi" w:hAnsiTheme="minorHAnsi" w:cstheme="minorHAnsi"/>
          <w:color w:val="222222"/>
          <w:lang w:val="en"/>
        </w:rPr>
        <w:t xml:space="preserve">Total </w:t>
      </w:r>
      <w:r w:rsidR="007C7D44" w:rsidRPr="00A12D1A">
        <w:rPr>
          <w:rFonts w:asciiTheme="minorHAnsi" w:hAnsiTheme="minorHAnsi" w:cstheme="minorHAnsi"/>
          <w:color w:val="222222"/>
          <w:lang w:val="en"/>
        </w:rPr>
        <w:t xml:space="preserve">operating </w:t>
      </w:r>
      <w:r w:rsidRPr="00A12D1A">
        <w:rPr>
          <w:rFonts w:asciiTheme="minorHAnsi" w:hAnsiTheme="minorHAnsi" w:cstheme="minorHAnsi"/>
          <w:color w:val="222222"/>
          <w:lang w:val="en"/>
        </w:rPr>
        <w:t xml:space="preserve">revenue </w:t>
      </w:r>
      <w:r w:rsidR="00396307" w:rsidRPr="00A12D1A">
        <w:rPr>
          <w:rFonts w:asciiTheme="minorHAnsi" w:hAnsiTheme="minorHAnsi" w:cstheme="minorHAnsi"/>
          <w:color w:val="222222"/>
          <w:lang w:val="en"/>
        </w:rPr>
        <w:t>for</w:t>
      </w:r>
      <w:r w:rsidR="00BF0CCC" w:rsidRPr="00A12D1A">
        <w:rPr>
          <w:rFonts w:asciiTheme="minorHAnsi" w:hAnsiTheme="minorHAnsi" w:cstheme="minorHAnsi"/>
          <w:color w:val="222222"/>
          <w:lang w:val="en"/>
        </w:rPr>
        <w:t xml:space="preserve"> </w:t>
      </w:r>
      <w:r w:rsidR="00EE31E8" w:rsidRPr="00A12D1A">
        <w:rPr>
          <w:rFonts w:asciiTheme="minorHAnsi" w:hAnsiTheme="minorHAnsi" w:cstheme="minorHAnsi"/>
          <w:color w:val="222222"/>
          <w:lang w:val="en"/>
        </w:rPr>
        <w:t>December</w:t>
      </w:r>
      <w:r w:rsidR="002A6B28" w:rsidRPr="00A12D1A">
        <w:rPr>
          <w:rFonts w:asciiTheme="minorHAnsi" w:hAnsiTheme="minorHAnsi" w:cstheme="minorHAnsi"/>
          <w:color w:val="222222"/>
          <w:lang w:val="en"/>
        </w:rPr>
        <w:t xml:space="preserve"> </w:t>
      </w:r>
      <w:r w:rsidR="00BF0CCC" w:rsidRPr="00A12D1A">
        <w:rPr>
          <w:rFonts w:asciiTheme="minorHAnsi" w:hAnsiTheme="minorHAnsi" w:cstheme="minorHAnsi"/>
          <w:color w:val="222222"/>
          <w:lang w:val="en"/>
        </w:rPr>
        <w:t>202</w:t>
      </w:r>
      <w:r w:rsidR="003D5B4C" w:rsidRPr="00A12D1A">
        <w:rPr>
          <w:rFonts w:asciiTheme="minorHAnsi" w:hAnsiTheme="minorHAnsi" w:cstheme="minorHAnsi"/>
          <w:color w:val="222222"/>
          <w:lang w:val="en"/>
        </w:rPr>
        <w:t>1</w:t>
      </w:r>
      <w:r w:rsidR="00BF0CCC" w:rsidRPr="00A12D1A">
        <w:rPr>
          <w:rFonts w:asciiTheme="minorHAnsi" w:hAnsiTheme="minorHAnsi" w:cstheme="minorHAnsi"/>
          <w:color w:val="222222"/>
          <w:lang w:val="en"/>
        </w:rPr>
        <w:t xml:space="preserve"> </w:t>
      </w:r>
      <w:r w:rsidR="004F4B31" w:rsidRPr="00A12D1A">
        <w:rPr>
          <w:rFonts w:asciiTheme="minorHAnsi" w:hAnsiTheme="minorHAnsi" w:cstheme="minorHAnsi"/>
          <w:color w:val="222222"/>
          <w:lang w:val="en"/>
        </w:rPr>
        <w:t>year-to-date</w:t>
      </w:r>
      <w:r w:rsidRPr="00A12D1A">
        <w:rPr>
          <w:rFonts w:asciiTheme="minorHAnsi" w:hAnsiTheme="minorHAnsi" w:cstheme="minorHAnsi"/>
          <w:color w:val="222222"/>
          <w:lang w:val="en"/>
        </w:rPr>
        <w:t xml:space="preserve"> </w:t>
      </w:r>
      <w:r w:rsidR="004628BF" w:rsidRPr="00A12D1A">
        <w:rPr>
          <w:rFonts w:asciiTheme="minorHAnsi" w:hAnsiTheme="minorHAnsi" w:cstheme="minorHAnsi"/>
          <w:color w:val="222222"/>
          <w:lang w:val="en"/>
        </w:rPr>
        <w:t xml:space="preserve">is </w:t>
      </w:r>
      <w:r w:rsidR="00AD054B" w:rsidRPr="00A12D1A">
        <w:rPr>
          <w:rFonts w:asciiTheme="minorHAnsi" w:hAnsiTheme="minorHAnsi" w:cstheme="minorHAnsi"/>
          <w:color w:val="222222"/>
          <w:lang w:val="en"/>
        </w:rPr>
        <w:t>under</w:t>
      </w:r>
      <w:r w:rsidR="00531586" w:rsidRPr="00A12D1A">
        <w:rPr>
          <w:rFonts w:asciiTheme="minorHAnsi" w:hAnsiTheme="minorHAnsi" w:cstheme="minorHAnsi"/>
          <w:color w:val="222222"/>
          <w:lang w:val="en"/>
        </w:rPr>
        <w:t xml:space="preserve"> budget </w:t>
      </w:r>
      <w:r w:rsidR="00AD6DD6" w:rsidRPr="00A12D1A">
        <w:rPr>
          <w:rFonts w:asciiTheme="minorHAnsi" w:hAnsiTheme="minorHAnsi" w:cstheme="minorHAnsi"/>
        </w:rPr>
        <w:t>$</w:t>
      </w:r>
      <w:r w:rsidR="0054248B" w:rsidRPr="00A12D1A">
        <w:rPr>
          <w:rFonts w:asciiTheme="minorHAnsi" w:hAnsiTheme="minorHAnsi" w:cstheme="minorHAnsi"/>
        </w:rPr>
        <w:t>2</w:t>
      </w:r>
      <w:r w:rsidR="00560B8F">
        <w:rPr>
          <w:rFonts w:asciiTheme="minorHAnsi" w:hAnsiTheme="minorHAnsi" w:cstheme="minorHAnsi"/>
        </w:rPr>
        <w:t>4,672,864</w:t>
      </w:r>
      <w:r w:rsidR="00D76872" w:rsidRPr="00A12D1A">
        <w:rPr>
          <w:rFonts w:asciiTheme="minorHAnsi" w:hAnsiTheme="minorHAnsi" w:cstheme="minorHAnsi"/>
        </w:rPr>
        <w:t xml:space="preserve"> or </w:t>
      </w:r>
      <w:r w:rsidR="00560B8F">
        <w:rPr>
          <w:rFonts w:asciiTheme="minorHAnsi" w:hAnsiTheme="minorHAnsi" w:cstheme="minorHAnsi"/>
        </w:rPr>
        <w:t>7.4</w:t>
      </w:r>
      <w:r w:rsidR="00881FE1" w:rsidRPr="00A12D1A">
        <w:rPr>
          <w:rFonts w:asciiTheme="minorHAnsi" w:hAnsiTheme="minorHAnsi" w:cstheme="minorHAnsi"/>
        </w:rPr>
        <w:t>%</w:t>
      </w:r>
      <w:r w:rsidR="00EB6B19" w:rsidRPr="00A12D1A">
        <w:rPr>
          <w:rFonts w:asciiTheme="minorHAnsi" w:hAnsiTheme="minorHAnsi" w:cstheme="minorHAnsi"/>
        </w:rPr>
        <w:t>.</w:t>
      </w:r>
      <w:r w:rsidR="00A12D1A" w:rsidRPr="00A12D1A">
        <w:rPr>
          <w:rFonts w:asciiTheme="minorHAnsi" w:hAnsiTheme="minorHAnsi" w:cstheme="minorHAnsi"/>
        </w:rPr>
        <w:t xml:space="preserve"> The </w:t>
      </w:r>
      <w:r w:rsidR="00F05DA4">
        <w:rPr>
          <w:rFonts w:asciiTheme="minorHAnsi" w:hAnsiTheme="minorHAnsi" w:cstheme="minorHAnsi"/>
        </w:rPr>
        <w:t>explanations</w:t>
      </w:r>
      <w:r w:rsidR="00A12D1A" w:rsidRPr="00A12D1A">
        <w:rPr>
          <w:rFonts w:asciiTheme="minorHAnsi" w:hAnsiTheme="minorHAnsi" w:cstheme="minorHAnsi"/>
        </w:rPr>
        <w:t xml:space="preserve"> for these variances are </w:t>
      </w:r>
      <w:r w:rsidR="00F05DA4">
        <w:rPr>
          <w:rFonts w:asciiTheme="minorHAnsi" w:hAnsiTheme="minorHAnsi" w:cstheme="minorHAnsi"/>
        </w:rPr>
        <w:t>present</w:t>
      </w:r>
      <w:r w:rsidR="00A12D1A" w:rsidRPr="00A12D1A">
        <w:rPr>
          <w:rFonts w:asciiTheme="minorHAnsi" w:hAnsiTheme="minorHAnsi" w:cstheme="minorHAnsi"/>
        </w:rPr>
        <w:t>ed</w:t>
      </w:r>
      <w:r w:rsidR="00F05DA4">
        <w:rPr>
          <w:rFonts w:asciiTheme="minorHAnsi" w:hAnsiTheme="minorHAnsi" w:cstheme="minorHAnsi"/>
        </w:rPr>
        <w:t xml:space="preserve"> below</w:t>
      </w:r>
      <w:r w:rsidR="00A12D1A" w:rsidRPr="00A12D1A">
        <w:rPr>
          <w:rFonts w:asciiTheme="minorHAnsi" w:hAnsiTheme="minorHAnsi" w:cstheme="minorHAnsi"/>
        </w:rPr>
        <w:t xml:space="preserve">. </w:t>
      </w:r>
      <w:r w:rsidR="00450D9E" w:rsidRPr="00A12D1A">
        <w:rPr>
          <w:rFonts w:asciiTheme="minorHAnsi" w:hAnsiTheme="minorHAnsi" w:cstheme="minorHAnsi"/>
        </w:rPr>
        <w:t xml:space="preserve"> </w:t>
      </w:r>
    </w:p>
    <w:p w14:paraId="197DD819" w14:textId="193219F4" w:rsidR="007C77B1" w:rsidRPr="00542EE4" w:rsidRDefault="007C77B1" w:rsidP="00AE5CE7">
      <w:pPr>
        <w:rPr>
          <w:rFonts w:asciiTheme="minorHAnsi" w:hAnsiTheme="minorHAnsi" w:cstheme="minorHAnsi"/>
          <w:highlight w:val="yellow"/>
        </w:rPr>
      </w:pPr>
    </w:p>
    <w:p w14:paraId="0BD7FB32" w14:textId="674E58B3" w:rsidR="00C62908" w:rsidRPr="00456991" w:rsidRDefault="00C62908" w:rsidP="00AE5CE7">
      <w:pPr>
        <w:rPr>
          <w:rFonts w:asciiTheme="minorHAnsi" w:hAnsiTheme="minorHAnsi" w:cstheme="minorHAnsi"/>
          <w:b/>
          <w:i/>
          <w:u w:val="single"/>
        </w:rPr>
      </w:pPr>
      <w:r w:rsidRPr="00456991">
        <w:rPr>
          <w:rFonts w:asciiTheme="minorHAnsi" w:hAnsiTheme="minorHAnsi" w:cstheme="minorHAnsi"/>
          <w:b/>
          <w:i/>
          <w:u w:val="single"/>
        </w:rPr>
        <w:t>Airline Rates &amp; Charges</w:t>
      </w:r>
    </w:p>
    <w:p w14:paraId="43ADC2D6" w14:textId="77777777" w:rsidR="008C2FAC" w:rsidRPr="004915FD" w:rsidRDefault="008C2FAC" w:rsidP="00AE5CE7">
      <w:pPr>
        <w:rPr>
          <w:rFonts w:asciiTheme="minorHAnsi" w:hAnsiTheme="minorHAnsi" w:cstheme="minorHAnsi"/>
          <w:b/>
          <w:i/>
          <w:u w:val="single"/>
        </w:rPr>
      </w:pPr>
    </w:p>
    <w:p w14:paraId="77481DE0" w14:textId="1D1A5A91" w:rsidR="000D7F28" w:rsidRPr="004915FD" w:rsidRDefault="000D7F28" w:rsidP="00AE5CE7">
      <w:pPr>
        <w:rPr>
          <w:rFonts w:asciiTheme="minorHAnsi" w:hAnsiTheme="minorHAnsi" w:cstheme="minorHAnsi"/>
        </w:rPr>
      </w:pPr>
      <w:r w:rsidRPr="004915FD">
        <w:rPr>
          <w:rFonts w:asciiTheme="minorHAnsi" w:hAnsiTheme="minorHAnsi" w:cstheme="minorHAnsi"/>
        </w:rPr>
        <w:t>Th</w:t>
      </w:r>
      <w:r w:rsidR="00ED6E23" w:rsidRPr="004915FD">
        <w:rPr>
          <w:rFonts w:asciiTheme="minorHAnsi" w:hAnsiTheme="minorHAnsi" w:cstheme="minorHAnsi"/>
        </w:rPr>
        <w:t>e revenue from Airline Rates &amp; C</w:t>
      </w:r>
      <w:r w:rsidRPr="004915FD">
        <w:rPr>
          <w:rFonts w:asciiTheme="minorHAnsi" w:hAnsiTheme="minorHAnsi" w:cstheme="minorHAnsi"/>
        </w:rPr>
        <w:t xml:space="preserve">harges is </w:t>
      </w:r>
      <w:r w:rsidR="003C19AB" w:rsidRPr="004915FD">
        <w:rPr>
          <w:rFonts w:asciiTheme="minorHAnsi" w:hAnsiTheme="minorHAnsi" w:cstheme="minorHAnsi"/>
        </w:rPr>
        <w:t>below</w:t>
      </w:r>
      <w:r w:rsidR="00F40410" w:rsidRPr="004915FD">
        <w:rPr>
          <w:rFonts w:asciiTheme="minorHAnsi" w:hAnsiTheme="minorHAnsi" w:cstheme="minorHAnsi"/>
        </w:rPr>
        <w:t xml:space="preserve"> </w:t>
      </w:r>
      <w:r w:rsidRPr="004915FD">
        <w:rPr>
          <w:rFonts w:asciiTheme="minorHAnsi" w:hAnsiTheme="minorHAnsi" w:cstheme="minorHAnsi"/>
        </w:rPr>
        <w:t>budget $</w:t>
      </w:r>
      <w:r w:rsidR="0054248B" w:rsidRPr="004915FD">
        <w:rPr>
          <w:rFonts w:asciiTheme="minorHAnsi" w:hAnsiTheme="minorHAnsi" w:cstheme="minorHAnsi"/>
        </w:rPr>
        <w:t>1</w:t>
      </w:r>
      <w:r w:rsidR="00560B8F">
        <w:rPr>
          <w:rFonts w:asciiTheme="minorHAnsi" w:hAnsiTheme="minorHAnsi" w:cstheme="minorHAnsi"/>
        </w:rPr>
        <w:t>3,519,276</w:t>
      </w:r>
      <w:r w:rsidR="00D76872" w:rsidRPr="004915FD">
        <w:rPr>
          <w:rFonts w:asciiTheme="minorHAnsi" w:hAnsiTheme="minorHAnsi" w:cstheme="minorHAnsi"/>
        </w:rPr>
        <w:t xml:space="preserve"> or </w:t>
      </w:r>
      <w:r w:rsidR="004915FD" w:rsidRPr="004915FD">
        <w:rPr>
          <w:rFonts w:asciiTheme="minorHAnsi" w:hAnsiTheme="minorHAnsi" w:cstheme="minorHAnsi"/>
        </w:rPr>
        <w:t>1</w:t>
      </w:r>
      <w:r w:rsidR="00560B8F">
        <w:rPr>
          <w:rFonts w:asciiTheme="minorHAnsi" w:hAnsiTheme="minorHAnsi" w:cstheme="minorHAnsi"/>
        </w:rPr>
        <w:t>0.3</w:t>
      </w:r>
      <w:r w:rsidRPr="004915FD">
        <w:rPr>
          <w:rFonts w:asciiTheme="minorHAnsi" w:hAnsiTheme="minorHAnsi" w:cstheme="minorHAnsi"/>
        </w:rPr>
        <w:t>%</w:t>
      </w:r>
      <w:r w:rsidR="007F6A8C" w:rsidRPr="004915FD">
        <w:rPr>
          <w:rFonts w:asciiTheme="minorHAnsi" w:hAnsiTheme="minorHAnsi" w:cstheme="minorHAnsi"/>
        </w:rPr>
        <w:t xml:space="preserve"> as a result of the following:</w:t>
      </w:r>
    </w:p>
    <w:p w14:paraId="24AF157C" w14:textId="77777777" w:rsidR="000D7F28" w:rsidRPr="00542EE4" w:rsidRDefault="000D7F28" w:rsidP="00AE5CE7">
      <w:pPr>
        <w:rPr>
          <w:rFonts w:asciiTheme="minorHAnsi" w:hAnsiTheme="minorHAnsi" w:cstheme="minorHAnsi"/>
          <w:highlight w:val="yellow"/>
        </w:rPr>
      </w:pPr>
    </w:p>
    <w:p w14:paraId="6BD7FA4E" w14:textId="41E94725" w:rsidR="000D7F28" w:rsidRDefault="000D7F28" w:rsidP="00AE5CE7">
      <w:pPr>
        <w:ind w:left="1440" w:hanging="720"/>
        <w:rPr>
          <w:rFonts w:asciiTheme="minorHAnsi" w:hAnsiTheme="minorHAnsi" w:cstheme="minorHAnsi"/>
          <w:b/>
          <w:i/>
        </w:rPr>
      </w:pPr>
      <w:r w:rsidRPr="004915FD">
        <w:rPr>
          <w:rFonts w:asciiTheme="minorHAnsi" w:hAnsiTheme="minorHAnsi" w:cstheme="minorHAnsi"/>
          <w:b/>
          <w:i/>
        </w:rPr>
        <w:t xml:space="preserve">Landing Fees </w:t>
      </w:r>
    </w:p>
    <w:p w14:paraId="518F6B6A" w14:textId="1B3025B6" w:rsidR="00E80D8F" w:rsidRPr="004915FD" w:rsidRDefault="00E80D8F" w:rsidP="00E80D8F">
      <w:pPr>
        <w:ind w:left="720"/>
        <w:rPr>
          <w:rFonts w:asciiTheme="minorHAnsi" w:hAnsiTheme="minorHAnsi" w:cstheme="minorHAnsi"/>
          <w:spacing w:val="0"/>
        </w:rPr>
      </w:pPr>
      <w:r w:rsidRPr="004915FD">
        <w:rPr>
          <w:rFonts w:asciiTheme="minorHAnsi" w:hAnsiTheme="minorHAnsi" w:cstheme="minorHAnsi"/>
        </w:rPr>
        <w:t xml:space="preserve">Landing Fees are </w:t>
      </w:r>
      <w:r w:rsidR="001243C1" w:rsidRPr="004915FD">
        <w:rPr>
          <w:rFonts w:asciiTheme="minorHAnsi" w:hAnsiTheme="minorHAnsi" w:cstheme="minorHAnsi"/>
        </w:rPr>
        <w:t xml:space="preserve">lower </w:t>
      </w:r>
      <w:r w:rsidRPr="004915FD">
        <w:rPr>
          <w:rFonts w:asciiTheme="minorHAnsi" w:hAnsiTheme="minorHAnsi" w:cstheme="minorHAnsi"/>
        </w:rPr>
        <w:t>than budget $</w:t>
      </w:r>
      <w:r w:rsidR="004915FD">
        <w:rPr>
          <w:rFonts w:asciiTheme="minorHAnsi" w:hAnsiTheme="minorHAnsi" w:cstheme="minorHAnsi"/>
        </w:rPr>
        <w:t>4,</w:t>
      </w:r>
      <w:r w:rsidR="00160B9E">
        <w:rPr>
          <w:rFonts w:asciiTheme="minorHAnsi" w:hAnsiTheme="minorHAnsi" w:cstheme="minorHAnsi"/>
        </w:rPr>
        <w:t>062,244</w:t>
      </w:r>
      <w:r w:rsidRPr="004915FD">
        <w:rPr>
          <w:rFonts w:asciiTheme="minorHAnsi" w:hAnsiTheme="minorHAnsi" w:cstheme="minorHAnsi"/>
        </w:rPr>
        <w:t xml:space="preserve"> or </w:t>
      </w:r>
      <w:r w:rsidR="004915FD">
        <w:rPr>
          <w:rFonts w:asciiTheme="minorHAnsi" w:hAnsiTheme="minorHAnsi" w:cstheme="minorHAnsi"/>
        </w:rPr>
        <w:t>5.</w:t>
      </w:r>
      <w:r w:rsidR="00160B9E">
        <w:rPr>
          <w:rFonts w:asciiTheme="minorHAnsi" w:hAnsiTheme="minorHAnsi" w:cstheme="minorHAnsi"/>
        </w:rPr>
        <w:t>6</w:t>
      </w:r>
      <w:r w:rsidRPr="004915FD">
        <w:rPr>
          <w:rFonts w:asciiTheme="minorHAnsi" w:hAnsiTheme="minorHAnsi" w:cstheme="minorHAnsi"/>
        </w:rPr>
        <w:t>%.</w:t>
      </w:r>
      <w:r w:rsidR="00C92997" w:rsidRPr="004915FD">
        <w:rPr>
          <w:rFonts w:asciiTheme="minorHAnsi" w:hAnsiTheme="minorHAnsi" w:cstheme="minorHAnsi"/>
        </w:rPr>
        <w:t xml:space="preserve"> </w:t>
      </w:r>
      <w:r w:rsidR="00874E48">
        <w:rPr>
          <w:rFonts w:asciiTheme="minorHAnsi" w:hAnsiTheme="minorHAnsi" w:cstheme="minorHAnsi"/>
        </w:rPr>
        <w:t xml:space="preserve">Flight operations were lower than expected because of the COVID-19 pandemic. Airlines were provided with MAC approved COVID relief on landing fees. In addition, costs were below budget which also lowered landing fees. </w:t>
      </w:r>
    </w:p>
    <w:p w14:paraId="18CF1CBC" w14:textId="77777777" w:rsidR="00E80D8F" w:rsidRPr="00542EE4" w:rsidRDefault="00E80D8F" w:rsidP="00AE5CE7">
      <w:pPr>
        <w:ind w:left="1440" w:hanging="720"/>
        <w:rPr>
          <w:rFonts w:asciiTheme="minorHAnsi" w:hAnsiTheme="minorHAnsi" w:cstheme="minorHAnsi"/>
          <w:highlight w:val="yellow"/>
        </w:rPr>
      </w:pPr>
    </w:p>
    <w:p w14:paraId="26CF14D9" w14:textId="46E96916" w:rsidR="00D76872" w:rsidRDefault="00D76872" w:rsidP="00D76872">
      <w:pPr>
        <w:ind w:left="1440" w:hanging="720"/>
        <w:rPr>
          <w:rFonts w:asciiTheme="minorHAnsi" w:hAnsiTheme="minorHAnsi" w:cstheme="minorHAnsi"/>
          <w:b/>
          <w:i/>
        </w:rPr>
      </w:pPr>
      <w:r w:rsidRPr="00A6001E">
        <w:rPr>
          <w:rFonts w:asciiTheme="minorHAnsi" w:hAnsiTheme="minorHAnsi" w:cstheme="minorHAnsi"/>
          <w:b/>
          <w:i/>
        </w:rPr>
        <w:t>Terminal 1 Rentals</w:t>
      </w:r>
    </w:p>
    <w:p w14:paraId="546258EA" w14:textId="0BE8D528" w:rsidR="0039648C" w:rsidRPr="002D0A4D" w:rsidRDefault="0039648C" w:rsidP="0039648C">
      <w:pPr>
        <w:ind w:left="720"/>
        <w:rPr>
          <w:rFonts w:asciiTheme="minorHAnsi" w:hAnsiTheme="minorHAnsi" w:cstheme="minorHAnsi"/>
        </w:rPr>
      </w:pPr>
      <w:r w:rsidRPr="002D0A4D">
        <w:rPr>
          <w:rFonts w:asciiTheme="minorHAnsi" w:hAnsiTheme="minorHAnsi" w:cstheme="minorHAnsi"/>
        </w:rPr>
        <w:t>Terminal 1 Rental Fees are below budget $6,932,832 or 17.2%. Terminal r</w:t>
      </w:r>
      <w:r w:rsidRPr="002D0A4D">
        <w:rPr>
          <w:rFonts w:asciiTheme="minorHAnsi" w:hAnsiTheme="minorHAnsi" w:cstheme="minorHAnsi"/>
          <w:bCs/>
          <w:iCs/>
        </w:rPr>
        <w:t xml:space="preserve">ental relief was </w:t>
      </w:r>
      <w:r w:rsidRPr="002D0A4D">
        <w:rPr>
          <w:rFonts w:asciiTheme="minorHAnsi" w:hAnsiTheme="minorHAnsi" w:cstheme="minorHAnsi"/>
        </w:rPr>
        <w:t>provided to the airlines through the COVID-19 relief program approved by the MAC</w:t>
      </w:r>
      <w:r w:rsidR="002D0A4D" w:rsidRPr="002D0A4D">
        <w:rPr>
          <w:rFonts w:asciiTheme="minorHAnsi" w:hAnsiTheme="minorHAnsi" w:cstheme="minorHAnsi"/>
        </w:rPr>
        <w:t>.</w:t>
      </w:r>
      <w:r w:rsidRPr="002D0A4D">
        <w:rPr>
          <w:rFonts w:asciiTheme="minorHAnsi" w:hAnsiTheme="minorHAnsi" w:cstheme="minorHAnsi"/>
        </w:rPr>
        <w:t xml:space="preserve"> Airlines were given the option to take </w:t>
      </w:r>
      <w:r w:rsidR="002D0A4D" w:rsidRPr="002D0A4D">
        <w:rPr>
          <w:rFonts w:asciiTheme="minorHAnsi" w:hAnsiTheme="minorHAnsi" w:cstheme="minorHAnsi"/>
        </w:rPr>
        <w:t xml:space="preserve">the </w:t>
      </w:r>
      <w:r w:rsidRPr="002D0A4D">
        <w:rPr>
          <w:rFonts w:asciiTheme="minorHAnsi" w:hAnsiTheme="minorHAnsi" w:cstheme="minorHAnsi"/>
        </w:rPr>
        <w:t>available terminal rent</w:t>
      </w:r>
      <w:r w:rsidR="002D0A4D" w:rsidRPr="002D0A4D">
        <w:rPr>
          <w:rFonts w:asciiTheme="minorHAnsi" w:hAnsiTheme="minorHAnsi" w:cstheme="minorHAnsi"/>
        </w:rPr>
        <w:t>al</w:t>
      </w:r>
      <w:r w:rsidRPr="002D0A4D">
        <w:rPr>
          <w:rFonts w:asciiTheme="minorHAnsi" w:hAnsiTheme="minorHAnsi" w:cstheme="minorHAnsi"/>
        </w:rPr>
        <w:t xml:space="preserve"> credit in </w:t>
      </w:r>
      <w:r w:rsidR="002D0A4D" w:rsidRPr="002D0A4D">
        <w:rPr>
          <w:rFonts w:asciiTheme="minorHAnsi" w:hAnsiTheme="minorHAnsi" w:cstheme="minorHAnsi"/>
        </w:rPr>
        <w:t xml:space="preserve">years </w:t>
      </w:r>
      <w:r w:rsidRPr="002D0A4D">
        <w:rPr>
          <w:rFonts w:asciiTheme="minorHAnsi" w:hAnsiTheme="minorHAnsi" w:cstheme="minorHAnsi"/>
        </w:rPr>
        <w:t>2020</w:t>
      </w:r>
      <w:r w:rsidR="002D0A4D" w:rsidRPr="002D0A4D">
        <w:rPr>
          <w:rFonts w:asciiTheme="minorHAnsi" w:hAnsiTheme="minorHAnsi" w:cstheme="minorHAnsi"/>
        </w:rPr>
        <w:t xml:space="preserve"> through 2022.</w:t>
      </w:r>
      <w:r w:rsidRPr="002D0A4D">
        <w:rPr>
          <w:rFonts w:asciiTheme="minorHAnsi" w:hAnsiTheme="minorHAnsi" w:cstheme="minorHAnsi"/>
        </w:rPr>
        <w:t xml:space="preserve"> Terminal rental relief credits totaling $6,603,927 have been applied in 2021.  </w:t>
      </w:r>
    </w:p>
    <w:p w14:paraId="05134C9F" w14:textId="77777777" w:rsidR="0039648C" w:rsidRPr="00A6001E" w:rsidRDefault="0039648C" w:rsidP="00D76872">
      <w:pPr>
        <w:ind w:left="1440" w:hanging="720"/>
        <w:rPr>
          <w:rFonts w:asciiTheme="minorHAnsi" w:hAnsiTheme="minorHAnsi" w:cstheme="minorHAnsi"/>
          <w:b/>
          <w:i/>
        </w:rPr>
      </w:pPr>
    </w:p>
    <w:p w14:paraId="0E0F6F7D" w14:textId="27B62E4A" w:rsidR="00757209" w:rsidRPr="00995CE1" w:rsidRDefault="00757209" w:rsidP="00757209">
      <w:pPr>
        <w:ind w:left="1440" w:hanging="720"/>
        <w:rPr>
          <w:rFonts w:asciiTheme="minorHAnsi" w:hAnsiTheme="minorHAnsi" w:cstheme="minorHAnsi"/>
          <w:b/>
          <w:i/>
        </w:rPr>
      </w:pPr>
      <w:r w:rsidRPr="00995CE1">
        <w:rPr>
          <w:rFonts w:asciiTheme="minorHAnsi" w:hAnsiTheme="minorHAnsi" w:cstheme="minorHAnsi"/>
          <w:b/>
          <w:i/>
        </w:rPr>
        <w:t>Terminal 1 Other Rentals</w:t>
      </w:r>
    </w:p>
    <w:p w14:paraId="70A5625F" w14:textId="71E8DC9A" w:rsidR="00DD2AC7" w:rsidRDefault="00DD2AC7" w:rsidP="00DD2AC7">
      <w:pPr>
        <w:ind w:left="720"/>
        <w:jc w:val="both"/>
        <w:rPr>
          <w:rFonts w:asciiTheme="minorHAnsi" w:hAnsiTheme="minorHAnsi" w:cstheme="minorHAnsi"/>
        </w:rPr>
      </w:pPr>
      <w:r w:rsidRPr="00995CE1">
        <w:rPr>
          <w:rFonts w:asciiTheme="minorHAnsi" w:hAnsiTheme="minorHAnsi" w:cstheme="minorHAnsi"/>
        </w:rPr>
        <w:t>Terminal 1 Other Rental Fees ar</w:t>
      </w:r>
      <w:r w:rsidR="00C7504C" w:rsidRPr="00995CE1">
        <w:rPr>
          <w:rFonts w:asciiTheme="minorHAnsi" w:hAnsiTheme="minorHAnsi" w:cstheme="minorHAnsi"/>
        </w:rPr>
        <w:t>e lower than</w:t>
      </w:r>
      <w:r w:rsidRPr="00995CE1">
        <w:rPr>
          <w:rFonts w:asciiTheme="minorHAnsi" w:hAnsiTheme="minorHAnsi" w:cstheme="minorHAnsi"/>
        </w:rPr>
        <w:t xml:space="preserve"> budget $</w:t>
      </w:r>
      <w:r w:rsidR="00560B8F">
        <w:rPr>
          <w:rFonts w:asciiTheme="minorHAnsi" w:hAnsiTheme="minorHAnsi" w:cstheme="minorHAnsi"/>
        </w:rPr>
        <w:t>1,067,445</w:t>
      </w:r>
      <w:r w:rsidR="0098367D">
        <w:rPr>
          <w:rFonts w:asciiTheme="minorHAnsi" w:hAnsiTheme="minorHAnsi" w:cstheme="minorHAnsi"/>
        </w:rPr>
        <w:t xml:space="preserve"> </w:t>
      </w:r>
      <w:r w:rsidRPr="00995CE1">
        <w:rPr>
          <w:rFonts w:asciiTheme="minorHAnsi" w:hAnsiTheme="minorHAnsi" w:cstheme="minorHAnsi"/>
        </w:rPr>
        <w:t xml:space="preserve">or </w:t>
      </w:r>
      <w:r w:rsidR="00560B8F">
        <w:rPr>
          <w:rFonts w:asciiTheme="minorHAnsi" w:hAnsiTheme="minorHAnsi" w:cstheme="minorHAnsi"/>
        </w:rPr>
        <w:t>11.9</w:t>
      </w:r>
      <w:r w:rsidRPr="00995CE1">
        <w:rPr>
          <w:rFonts w:asciiTheme="minorHAnsi" w:hAnsiTheme="minorHAnsi" w:cstheme="minorHAnsi"/>
        </w:rPr>
        <w:t xml:space="preserve">%. The variance is due to lower International Arrival Facility operating costs related to reduced passenger levels from the </w:t>
      </w:r>
      <w:r w:rsidR="005D0582" w:rsidRPr="00995CE1">
        <w:rPr>
          <w:rFonts w:asciiTheme="minorHAnsi" w:hAnsiTheme="minorHAnsi" w:cstheme="minorHAnsi"/>
        </w:rPr>
        <w:t xml:space="preserve">COVID-19 </w:t>
      </w:r>
      <w:r w:rsidRPr="00995CE1">
        <w:rPr>
          <w:rFonts w:asciiTheme="minorHAnsi" w:hAnsiTheme="minorHAnsi" w:cstheme="minorHAnsi"/>
        </w:rPr>
        <w:t xml:space="preserve">pandemic. </w:t>
      </w:r>
    </w:p>
    <w:p w14:paraId="061B7666" w14:textId="6699D25C" w:rsidR="00B83B8C" w:rsidRDefault="00B83B8C" w:rsidP="00DD2AC7">
      <w:pPr>
        <w:ind w:left="720"/>
        <w:jc w:val="both"/>
        <w:rPr>
          <w:rFonts w:asciiTheme="minorHAnsi" w:hAnsiTheme="minorHAnsi" w:cstheme="minorHAnsi"/>
        </w:rPr>
      </w:pPr>
    </w:p>
    <w:p w14:paraId="3628132D" w14:textId="27FEA9A2" w:rsidR="00B83B8C" w:rsidRDefault="00B83B8C" w:rsidP="00DD2AC7">
      <w:pPr>
        <w:ind w:left="720"/>
        <w:jc w:val="both"/>
        <w:rPr>
          <w:rFonts w:asciiTheme="minorHAnsi" w:hAnsiTheme="minorHAnsi" w:cstheme="minorHAnsi"/>
          <w:b/>
          <w:i/>
        </w:rPr>
      </w:pPr>
      <w:r w:rsidRPr="00995CE1">
        <w:rPr>
          <w:rFonts w:asciiTheme="minorHAnsi" w:hAnsiTheme="minorHAnsi" w:cstheme="minorHAnsi"/>
          <w:b/>
          <w:i/>
        </w:rPr>
        <w:t>Terminal</w:t>
      </w:r>
      <w:r>
        <w:rPr>
          <w:rFonts w:asciiTheme="minorHAnsi" w:hAnsiTheme="minorHAnsi" w:cstheme="minorHAnsi"/>
          <w:b/>
          <w:i/>
        </w:rPr>
        <w:t xml:space="preserve"> 2 Lobby Fees</w:t>
      </w:r>
    </w:p>
    <w:p w14:paraId="02B5671C" w14:textId="187B3722" w:rsidR="00FF5A96" w:rsidRPr="002D0A4D" w:rsidRDefault="008B6155" w:rsidP="00FF5A9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Revenue from Terminal 2 Lobby Fees is under budget $1,059,836 or 10.6%</w:t>
      </w:r>
      <w:r w:rsidR="00FF5A96">
        <w:rPr>
          <w:rFonts w:asciiTheme="minorHAnsi" w:hAnsiTheme="minorHAnsi" w:cstheme="minorHAnsi"/>
        </w:rPr>
        <w:t xml:space="preserve">. </w:t>
      </w:r>
      <w:r w:rsidR="00FF5A96" w:rsidRPr="002D0A4D">
        <w:rPr>
          <w:rFonts w:asciiTheme="minorHAnsi" w:hAnsiTheme="minorHAnsi" w:cstheme="minorHAnsi"/>
        </w:rPr>
        <w:t>Terminal r</w:t>
      </w:r>
      <w:r w:rsidR="00FF5A96" w:rsidRPr="002D0A4D">
        <w:rPr>
          <w:rFonts w:asciiTheme="minorHAnsi" w:hAnsiTheme="minorHAnsi" w:cstheme="minorHAnsi"/>
          <w:bCs/>
          <w:iCs/>
        </w:rPr>
        <w:t xml:space="preserve">ental relief was </w:t>
      </w:r>
      <w:r w:rsidR="00FF5A96">
        <w:rPr>
          <w:rFonts w:asciiTheme="minorHAnsi" w:hAnsiTheme="minorHAnsi" w:cstheme="minorHAnsi"/>
          <w:bCs/>
          <w:iCs/>
        </w:rPr>
        <w:t xml:space="preserve">also </w:t>
      </w:r>
      <w:r w:rsidR="00FF5A96" w:rsidRPr="002D0A4D">
        <w:rPr>
          <w:rFonts w:asciiTheme="minorHAnsi" w:hAnsiTheme="minorHAnsi" w:cstheme="minorHAnsi"/>
        </w:rPr>
        <w:t xml:space="preserve">provided to the airlines </w:t>
      </w:r>
      <w:r w:rsidR="00FF5A96">
        <w:rPr>
          <w:rFonts w:asciiTheme="minorHAnsi" w:hAnsiTheme="minorHAnsi" w:cstheme="minorHAnsi"/>
        </w:rPr>
        <w:t xml:space="preserve">at Terminal 2 </w:t>
      </w:r>
      <w:r w:rsidR="00FF5A96" w:rsidRPr="002D0A4D">
        <w:rPr>
          <w:rFonts w:asciiTheme="minorHAnsi" w:hAnsiTheme="minorHAnsi" w:cstheme="minorHAnsi"/>
        </w:rPr>
        <w:t>through the COVID-19 relief program approved by the MAC. Airlines were given the option to take the available terminal rental credit in years 2020 through 2022. Terminal rental relief credits totaling $</w:t>
      </w:r>
      <w:r w:rsidR="00FF5A96">
        <w:rPr>
          <w:rFonts w:asciiTheme="minorHAnsi" w:hAnsiTheme="minorHAnsi" w:cstheme="minorHAnsi"/>
        </w:rPr>
        <w:t>1,149,646</w:t>
      </w:r>
      <w:r w:rsidR="00FF5A96" w:rsidRPr="002D0A4D">
        <w:rPr>
          <w:rFonts w:asciiTheme="minorHAnsi" w:hAnsiTheme="minorHAnsi" w:cstheme="minorHAnsi"/>
        </w:rPr>
        <w:t xml:space="preserve"> have been applied in 2021.  </w:t>
      </w:r>
    </w:p>
    <w:p w14:paraId="275C9BBB" w14:textId="77777777" w:rsidR="00D76872" w:rsidRPr="00C70BC5" w:rsidRDefault="00D76872" w:rsidP="00AE5CE7">
      <w:pPr>
        <w:ind w:left="1440" w:hanging="720"/>
        <w:rPr>
          <w:rFonts w:asciiTheme="minorHAnsi" w:hAnsiTheme="minorHAnsi" w:cstheme="minorHAnsi"/>
          <w:b/>
          <w:i/>
          <w:highlight w:val="yellow"/>
        </w:rPr>
      </w:pPr>
    </w:p>
    <w:p w14:paraId="7BAD87AA" w14:textId="22B98A10" w:rsidR="007C77B1" w:rsidRPr="00456991" w:rsidRDefault="007C77B1" w:rsidP="00AE5CE7">
      <w:pPr>
        <w:rPr>
          <w:rFonts w:asciiTheme="minorHAnsi" w:hAnsiTheme="minorHAnsi" w:cstheme="minorHAnsi"/>
          <w:b/>
          <w:i/>
          <w:u w:val="single"/>
        </w:rPr>
      </w:pPr>
      <w:r w:rsidRPr="00456991">
        <w:rPr>
          <w:rFonts w:asciiTheme="minorHAnsi" w:hAnsiTheme="minorHAnsi" w:cstheme="minorHAnsi"/>
          <w:b/>
          <w:i/>
          <w:u w:val="single"/>
        </w:rPr>
        <w:t>Concessions</w:t>
      </w:r>
    </w:p>
    <w:p w14:paraId="42F25FB4" w14:textId="77777777" w:rsidR="008C2FAC" w:rsidRPr="00542EE4" w:rsidRDefault="008C2FAC" w:rsidP="00AE5CE7">
      <w:pPr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1EE644DF" w14:textId="114C0917" w:rsidR="002474A9" w:rsidRPr="0088707E" w:rsidRDefault="002474A9" w:rsidP="00AE5CE7">
      <w:pPr>
        <w:rPr>
          <w:rFonts w:asciiTheme="minorHAnsi" w:hAnsiTheme="minorHAnsi" w:cstheme="minorHAnsi"/>
        </w:rPr>
      </w:pPr>
      <w:r w:rsidRPr="0088707E">
        <w:rPr>
          <w:rFonts w:asciiTheme="minorHAnsi" w:hAnsiTheme="minorHAnsi" w:cstheme="minorHAnsi"/>
        </w:rPr>
        <w:t xml:space="preserve">Concessions </w:t>
      </w:r>
      <w:r w:rsidR="0065125C" w:rsidRPr="0088707E">
        <w:rPr>
          <w:rFonts w:asciiTheme="minorHAnsi" w:hAnsiTheme="minorHAnsi" w:cstheme="minorHAnsi"/>
        </w:rPr>
        <w:t xml:space="preserve">revenue </w:t>
      </w:r>
      <w:r w:rsidR="00060DF1" w:rsidRPr="0088707E">
        <w:rPr>
          <w:rFonts w:asciiTheme="minorHAnsi" w:hAnsiTheme="minorHAnsi" w:cstheme="minorHAnsi"/>
        </w:rPr>
        <w:t xml:space="preserve">is </w:t>
      </w:r>
      <w:r w:rsidR="003755B7" w:rsidRPr="0088707E">
        <w:rPr>
          <w:rFonts w:asciiTheme="minorHAnsi" w:hAnsiTheme="minorHAnsi" w:cstheme="minorHAnsi"/>
        </w:rPr>
        <w:t>$</w:t>
      </w:r>
      <w:r w:rsidR="008B6155">
        <w:rPr>
          <w:rFonts w:asciiTheme="minorHAnsi" w:hAnsiTheme="minorHAnsi" w:cstheme="minorHAnsi"/>
        </w:rPr>
        <w:t>9,</w:t>
      </w:r>
      <w:r w:rsidR="0098367D">
        <w:rPr>
          <w:rFonts w:asciiTheme="minorHAnsi" w:hAnsiTheme="minorHAnsi" w:cstheme="minorHAnsi"/>
        </w:rPr>
        <w:t>62</w:t>
      </w:r>
      <w:r w:rsidR="001B3893">
        <w:rPr>
          <w:rFonts w:asciiTheme="minorHAnsi" w:hAnsiTheme="minorHAnsi" w:cstheme="minorHAnsi"/>
        </w:rPr>
        <w:t>6,527</w:t>
      </w:r>
      <w:r w:rsidR="00C7504C" w:rsidRPr="0088707E">
        <w:rPr>
          <w:rFonts w:asciiTheme="minorHAnsi" w:hAnsiTheme="minorHAnsi" w:cstheme="minorHAnsi"/>
        </w:rPr>
        <w:t xml:space="preserve"> </w:t>
      </w:r>
      <w:r w:rsidR="009530FD" w:rsidRPr="0088707E">
        <w:rPr>
          <w:rFonts w:asciiTheme="minorHAnsi" w:hAnsiTheme="minorHAnsi" w:cstheme="minorHAnsi"/>
        </w:rPr>
        <w:t xml:space="preserve">or </w:t>
      </w:r>
      <w:r w:rsidR="008B6155">
        <w:rPr>
          <w:rFonts w:asciiTheme="minorHAnsi" w:hAnsiTheme="minorHAnsi" w:cstheme="minorHAnsi"/>
        </w:rPr>
        <w:t>7.3</w:t>
      </w:r>
      <w:r w:rsidR="00060DF1" w:rsidRPr="0088707E">
        <w:rPr>
          <w:rFonts w:asciiTheme="minorHAnsi" w:hAnsiTheme="minorHAnsi" w:cstheme="minorHAnsi"/>
        </w:rPr>
        <w:t xml:space="preserve">% </w:t>
      </w:r>
      <w:r w:rsidR="00FB7335" w:rsidRPr="0088707E">
        <w:rPr>
          <w:rFonts w:asciiTheme="minorHAnsi" w:hAnsiTheme="minorHAnsi" w:cstheme="minorHAnsi"/>
        </w:rPr>
        <w:t>below</w:t>
      </w:r>
      <w:r w:rsidRPr="0088707E">
        <w:rPr>
          <w:rFonts w:asciiTheme="minorHAnsi" w:hAnsiTheme="minorHAnsi" w:cstheme="minorHAnsi"/>
        </w:rPr>
        <w:t xml:space="preserve"> budget as a result of the following:</w:t>
      </w:r>
    </w:p>
    <w:p w14:paraId="02ECEF30" w14:textId="77777777" w:rsidR="0085016E" w:rsidRPr="0088707E" w:rsidRDefault="0085016E" w:rsidP="00AE5CE7">
      <w:pPr>
        <w:rPr>
          <w:rFonts w:asciiTheme="minorHAnsi" w:hAnsiTheme="minorHAnsi" w:cstheme="minorHAnsi"/>
        </w:rPr>
      </w:pPr>
    </w:p>
    <w:p w14:paraId="1AE2A6BE" w14:textId="033C3AE8" w:rsidR="00DD2AC7" w:rsidRPr="0088707E" w:rsidRDefault="002474A9" w:rsidP="00AE5CE7">
      <w:pPr>
        <w:ind w:left="1440" w:hanging="720"/>
        <w:rPr>
          <w:rFonts w:asciiTheme="minorHAnsi" w:hAnsiTheme="minorHAnsi" w:cstheme="minorHAnsi"/>
          <w:b/>
          <w:i/>
        </w:rPr>
      </w:pPr>
      <w:bookmarkStart w:id="0" w:name="_Hlk77852488"/>
      <w:r w:rsidRPr="0088707E">
        <w:rPr>
          <w:rFonts w:asciiTheme="minorHAnsi" w:hAnsiTheme="minorHAnsi" w:cstheme="minorHAnsi"/>
          <w:b/>
          <w:i/>
        </w:rPr>
        <w:t>Food &amp; Beverage</w:t>
      </w:r>
      <w:r w:rsidR="0040588A" w:rsidRPr="0088707E">
        <w:rPr>
          <w:rFonts w:asciiTheme="minorHAnsi" w:hAnsiTheme="minorHAnsi" w:cstheme="minorHAnsi"/>
          <w:b/>
          <w:i/>
        </w:rPr>
        <w:t xml:space="preserve"> </w:t>
      </w:r>
    </w:p>
    <w:p w14:paraId="3A975A31" w14:textId="52C73C50" w:rsidR="00B53BF7" w:rsidRPr="0088707E" w:rsidRDefault="0088707E" w:rsidP="0040588A">
      <w:pPr>
        <w:ind w:left="720"/>
        <w:rPr>
          <w:rFonts w:asciiTheme="minorHAnsi" w:hAnsiTheme="minorHAnsi" w:cstheme="minorHAnsi"/>
          <w:szCs w:val="22"/>
        </w:rPr>
      </w:pPr>
      <w:r w:rsidRPr="0088707E">
        <w:rPr>
          <w:rFonts w:asciiTheme="minorHAnsi" w:hAnsiTheme="minorHAnsi" w:cstheme="minorHAnsi"/>
          <w:szCs w:val="22"/>
        </w:rPr>
        <w:t xml:space="preserve">Revenue from </w:t>
      </w:r>
      <w:r w:rsidR="00B27346" w:rsidRPr="0088707E">
        <w:rPr>
          <w:rFonts w:asciiTheme="minorHAnsi" w:hAnsiTheme="minorHAnsi" w:cstheme="minorHAnsi"/>
          <w:szCs w:val="22"/>
        </w:rPr>
        <w:t>Food &amp; Beverage concessions</w:t>
      </w:r>
      <w:r w:rsidRPr="0088707E">
        <w:rPr>
          <w:rFonts w:asciiTheme="minorHAnsi" w:hAnsiTheme="minorHAnsi" w:cstheme="minorHAnsi"/>
          <w:szCs w:val="22"/>
        </w:rPr>
        <w:t xml:space="preserve"> </w:t>
      </w:r>
      <w:r w:rsidR="00B53BF7" w:rsidRPr="0088707E">
        <w:rPr>
          <w:rFonts w:asciiTheme="minorHAnsi" w:hAnsiTheme="minorHAnsi" w:cstheme="minorHAnsi"/>
          <w:szCs w:val="22"/>
        </w:rPr>
        <w:t xml:space="preserve">is </w:t>
      </w:r>
      <w:r w:rsidR="005D0582" w:rsidRPr="0088707E">
        <w:rPr>
          <w:rFonts w:asciiTheme="minorHAnsi" w:hAnsiTheme="minorHAnsi" w:cstheme="minorHAnsi"/>
          <w:szCs w:val="22"/>
        </w:rPr>
        <w:t>under</w:t>
      </w:r>
      <w:r w:rsidR="00B27346" w:rsidRPr="0088707E">
        <w:rPr>
          <w:rFonts w:asciiTheme="minorHAnsi" w:hAnsiTheme="minorHAnsi" w:cstheme="minorHAnsi"/>
          <w:szCs w:val="22"/>
        </w:rPr>
        <w:t xml:space="preserve"> budget</w:t>
      </w:r>
      <w:r w:rsidR="00C7504C" w:rsidRPr="0088707E">
        <w:rPr>
          <w:rFonts w:asciiTheme="minorHAnsi" w:hAnsiTheme="minorHAnsi" w:cstheme="minorHAnsi"/>
          <w:szCs w:val="22"/>
        </w:rPr>
        <w:t xml:space="preserve"> </w:t>
      </w:r>
      <w:r w:rsidR="00B27346" w:rsidRPr="0088707E">
        <w:rPr>
          <w:rFonts w:asciiTheme="minorHAnsi" w:hAnsiTheme="minorHAnsi" w:cstheme="minorHAnsi"/>
          <w:szCs w:val="22"/>
        </w:rPr>
        <w:t>$</w:t>
      </w:r>
      <w:r w:rsidRPr="0088707E">
        <w:rPr>
          <w:rFonts w:asciiTheme="minorHAnsi" w:hAnsiTheme="minorHAnsi" w:cstheme="minorHAnsi"/>
          <w:szCs w:val="22"/>
        </w:rPr>
        <w:t>1,248,027</w:t>
      </w:r>
      <w:r w:rsidR="005D0582" w:rsidRPr="0088707E">
        <w:rPr>
          <w:rFonts w:asciiTheme="minorHAnsi" w:hAnsiTheme="minorHAnsi" w:cstheme="minorHAnsi"/>
          <w:szCs w:val="22"/>
        </w:rPr>
        <w:t xml:space="preserve"> or </w:t>
      </w:r>
      <w:r w:rsidRPr="0088707E">
        <w:rPr>
          <w:rFonts w:asciiTheme="minorHAnsi" w:hAnsiTheme="minorHAnsi" w:cstheme="minorHAnsi"/>
          <w:szCs w:val="22"/>
        </w:rPr>
        <w:t>7.3</w:t>
      </w:r>
      <w:r w:rsidR="00B27346" w:rsidRPr="0088707E">
        <w:rPr>
          <w:rFonts w:asciiTheme="minorHAnsi" w:hAnsiTheme="minorHAnsi" w:cstheme="minorHAnsi"/>
          <w:szCs w:val="22"/>
        </w:rPr>
        <w:t>%</w:t>
      </w:r>
      <w:r w:rsidR="007426BF" w:rsidRPr="0088707E">
        <w:rPr>
          <w:rFonts w:asciiTheme="minorHAnsi" w:hAnsiTheme="minorHAnsi" w:cstheme="minorHAnsi"/>
          <w:szCs w:val="22"/>
        </w:rPr>
        <w:t xml:space="preserve"> d</w:t>
      </w:r>
      <w:r w:rsidR="00C671CF" w:rsidRPr="0088707E">
        <w:rPr>
          <w:rFonts w:asciiTheme="minorHAnsi" w:hAnsiTheme="minorHAnsi" w:cstheme="minorHAnsi"/>
          <w:szCs w:val="22"/>
        </w:rPr>
        <w:t>ue to</w:t>
      </w:r>
      <w:r w:rsidR="00543AD1" w:rsidRPr="0088707E">
        <w:rPr>
          <w:rFonts w:asciiTheme="minorHAnsi" w:hAnsiTheme="minorHAnsi" w:cstheme="minorHAnsi"/>
          <w:szCs w:val="22"/>
        </w:rPr>
        <w:t xml:space="preserve"> fewer enplanements than the budget projected </w:t>
      </w:r>
      <w:r w:rsidR="007426BF" w:rsidRPr="0088707E">
        <w:rPr>
          <w:rFonts w:asciiTheme="minorHAnsi" w:hAnsiTheme="minorHAnsi" w:cstheme="minorHAnsi"/>
          <w:szCs w:val="22"/>
        </w:rPr>
        <w:t xml:space="preserve">and lower consumer spending. </w:t>
      </w:r>
      <w:r w:rsidR="00B53BF7" w:rsidRPr="0088707E">
        <w:rPr>
          <w:rFonts w:asciiTheme="minorHAnsi" w:hAnsiTheme="minorHAnsi" w:cstheme="minorHAnsi"/>
          <w:szCs w:val="22"/>
        </w:rPr>
        <w:t xml:space="preserve"> </w:t>
      </w:r>
    </w:p>
    <w:p w14:paraId="5498C14B" w14:textId="77777777" w:rsidR="00B53BF7" w:rsidRPr="00542EE4" w:rsidRDefault="00B53BF7" w:rsidP="0040588A">
      <w:pPr>
        <w:ind w:left="720"/>
        <w:rPr>
          <w:rFonts w:asciiTheme="minorHAnsi" w:hAnsiTheme="minorHAnsi" w:cstheme="minorHAnsi"/>
          <w:szCs w:val="22"/>
          <w:highlight w:val="yellow"/>
        </w:rPr>
      </w:pPr>
    </w:p>
    <w:p w14:paraId="4FFF5433" w14:textId="33587AB3" w:rsidR="00B53BF7" w:rsidRPr="0088707E" w:rsidRDefault="00B53BF7" w:rsidP="0040588A">
      <w:pPr>
        <w:ind w:left="720"/>
        <w:rPr>
          <w:rFonts w:asciiTheme="minorHAnsi" w:hAnsiTheme="minorHAnsi" w:cstheme="minorHAnsi"/>
          <w:b/>
          <w:bCs/>
          <w:i/>
          <w:iCs/>
          <w:szCs w:val="22"/>
        </w:rPr>
      </w:pPr>
      <w:r w:rsidRPr="0088707E">
        <w:rPr>
          <w:rFonts w:asciiTheme="minorHAnsi" w:hAnsiTheme="minorHAnsi" w:cstheme="minorHAnsi"/>
          <w:b/>
          <w:bCs/>
          <w:i/>
          <w:iCs/>
          <w:szCs w:val="22"/>
        </w:rPr>
        <w:t>News</w:t>
      </w:r>
    </w:p>
    <w:p w14:paraId="1393CC21" w14:textId="76CC7534" w:rsidR="00B53BF7" w:rsidRPr="0088707E" w:rsidRDefault="00B27346" w:rsidP="0040588A">
      <w:pPr>
        <w:ind w:left="720"/>
        <w:rPr>
          <w:rFonts w:asciiTheme="minorHAnsi" w:hAnsiTheme="minorHAnsi" w:cstheme="minorHAnsi"/>
          <w:szCs w:val="22"/>
        </w:rPr>
      </w:pPr>
      <w:r w:rsidRPr="0088707E">
        <w:rPr>
          <w:rFonts w:asciiTheme="minorHAnsi" w:hAnsiTheme="minorHAnsi" w:cstheme="minorHAnsi"/>
          <w:szCs w:val="22"/>
        </w:rPr>
        <w:t xml:space="preserve">News </w:t>
      </w:r>
      <w:r w:rsidR="00B53BF7" w:rsidRPr="0088707E">
        <w:rPr>
          <w:rFonts w:asciiTheme="minorHAnsi" w:hAnsiTheme="minorHAnsi" w:cstheme="minorHAnsi"/>
          <w:szCs w:val="22"/>
        </w:rPr>
        <w:t xml:space="preserve">concessions revenue is </w:t>
      </w:r>
      <w:r w:rsidRPr="0088707E">
        <w:rPr>
          <w:rFonts w:asciiTheme="minorHAnsi" w:hAnsiTheme="minorHAnsi" w:cstheme="minorHAnsi"/>
          <w:szCs w:val="22"/>
        </w:rPr>
        <w:t>higher than budget $</w:t>
      </w:r>
      <w:r w:rsidR="00D00C2B" w:rsidRPr="0088707E">
        <w:rPr>
          <w:rFonts w:asciiTheme="minorHAnsi" w:hAnsiTheme="minorHAnsi" w:cstheme="minorHAnsi"/>
          <w:szCs w:val="22"/>
        </w:rPr>
        <w:t>5</w:t>
      </w:r>
      <w:r w:rsidR="0088707E" w:rsidRPr="0088707E">
        <w:rPr>
          <w:rFonts w:asciiTheme="minorHAnsi" w:hAnsiTheme="minorHAnsi" w:cstheme="minorHAnsi"/>
          <w:szCs w:val="22"/>
        </w:rPr>
        <w:t>47,311</w:t>
      </w:r>
      <w:r w:rsidRPr="0088707E">
        <w:rPr>
          <w:rFonts w:asciiTheme="minorHAnsi" w:hAnsiTheme="minorHAnsi" w:cstheme="minorHAnsi"/>
          <w:szCs w:val="22"/>
        </w:rPr>
        <w:t xml:space="preserve"> or </w:t>
      </w:r>
      <w:r w:rsidR="00D00C2B" w:rsidRPr="0088707E">
        <w:rPr>
          <w:rFonts w:asciiTheme="minorHAnsi" w:hAnsiTheme="minorHAnsi" w:cstheme="minorHAnsi"/>
          <w:szCs w:val="22"/>
        </w:rPr>
        <w:t>1</w:t>
      </w:r>
      <w:r w:rsidR="0088707E" w:rsidRPr="0088707E">
        <w:rPr>
          <w:rFonts w:asciiTheme="minorHAnsi" w:hAnsiTheme="minorHAnsi" w:cstheme="minorHAnsi"/>
          <w:szCs w:val="22"/>
        </w:rPr>
        <w:t>5.5</w:t>
      </w:r>
      <w:r w:rsidRPr="0088707E">
        <w:rPr>
          <w:rFonts w:asciiTheme="minorHAnsi" w:hAnsiTheme="minorHAnsi" w:cstheme="minorHAnsi"/>
          <w:szCs w:val="22"/>
        </w:rPr>
        <w:t>%.</w:t>
      </w:r>
      <w:r w:rsidR="00B53BF7" w:rsidRPr="0088707E">
        <w:rPr>
          <w:rFonts w:asciiTheme="minorHAnsi" w:hAnsiTheme="minorHAnsi" w:cstheme="minorHAnsi"/>
          <w:szCs w:val="22"/>
        </w:rPr>
        <w:t xml:space="preserve"> More customers purchased snacks and beverages to bring on flights as food sales </w:t>
      </w:r>
      <w:r w:rsidR="00DD2C88" w:rsidRPr="0088707E">
        <w:rPr>
          <w:rFonts w:asciiTheme="minorHAnsi" w:hAnsiTheme="minorHAnsi" w:cstheme="minorHAnsi"/>
          <w:szCs w:val="22"/>
        </w:rPr>
        <w:t>were discontinued</w:t>
      </w:r>
      <w:r w:rsidR="00B53BF7" w:rsidRPr="0088707E">
        <w:rPr>
          <w:rFonts w:asciiTheme="minorHAnsi" w:hAnsiTheme="minorHAnsi" w:cstheme="minorHAnsi"/>
          <w:szCs w:val="22"/>
        </w:rPr>
        <w:t xml:space="preserve"> on many flights </w:t>
      </w:r>
      <w:r w:rsidR="00C21CA9" w:rsidRPr="0088707E">
        <w:rPr>
          <w:rFonts w:asciiTheme="minorHAnsi" w:hAnsiTheme="minorHAnsi" w:cstheme="minorHAnsi"/>
          <w:szCs w:val="22"/>
        </w:rPr>
        <w:t>as a result of the</w:t>
      </w:r>
      <w:r w:rsidR="00472C42" w:rsidRPr="0088707E">
        <w:rPr>
          <w:rFonts w:asciiTheme="minorHAnsi" w:hAnsiTheme="minorHAnsi" w:cstheme="minorHAnsi"/>
          <w:szCs w:val="22"/>
        </w:rPr>
        <w:t xml:space="preserve"> pandemi</w:t>
      </w:r>
      <w:r w:rsidR="005D0582" w:rsidRPr="0088707E">
        <w:rPr>
          <w:rFonts w:asciiTheme="minorHAnsi" w:hAnsiTheme="minorHAnsi" w:cstheme="minorHAnsi"/>
          <w:szCs w:val="22"/>
        </w:rPr>
        <w:t>c.</w:t>
      </w:r>
      <w:r w:rsidR="00472C42" w:rsidRPr="0088707E">
        <w:rPr>
          <w:rFonts w:asciiTheme="minorHAnsi" w:hAnsiTheme="minorHAnsi" w:cstheme="minorHAnsi"/>
          <w:szCs w:val="22"/>
        </w:rPr>
        <w:t xml:space="preserve"> </w:t>
      </w:r>
    </w:p>
    <w:p w14:paraId="3B97F29E" w14:textId="422D8664" w:rsidR="003D74B1" w:rsidRDefault="003D74B1">
      <w:p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6A0C58D" w14:textId="27C544B8" w:rsidR="002474A9" w:rsidRPr="00B5534C" w:rsidRDefault="00B01E8B" w:rsidP="00AE5CE7">
      <w:pPr>
        <w:ind w:left="1440" w:hanging="720"/>
        <w:rPr>
          <w:rFonts w:asciiTheme="minorHAnsi" w:hAnsiTheme="minorHAnsi" w:cstheme="minorHAnsi"/>
          <w:b/>
          <w:i/>
        </w:rPr>
      </w:pPr>
      <w:r w:rsidRPr="00B5534C">
        <w:rPr>
          <w:rFonts w:asciiTheme="minorHAnsi" w:hAnsiTheme="minorHAnsi" w:cstheme="minorHAnsi"/>
          <w:b/>
          <w:i/>
        </w:rPr>
        <w:lastRenderedPageBreak/>
        <w:t>Retail</w:t>
      </w:r>
      <w:r w:rsidR="00B53BF7" w:rsidRPr="00B5534C">
        <w:rPr>
          <w:rFonts w:asciiTheme="minorHAnsi" w:hAnsiTheme="minorHAnsi" w:cstheme="minorHAnsi"/>
          <w:b/>
          <w:i/>
        </w:rPr>
        <w:t xml:space="preserve"> Stores</w:t>
      </w:r>
    </w:p>
    <w:p w14:paraId="677F7B33" w14:textId="75A230F7" w:rsidR="0040588A" w:rsidRDefault="00B27346" w:rsidP="00891D08">
      <w:pPr>
        <w:ind w:left="720"/>
        <w:rPr>
          <w:rFonts w:asciiTheme="minorHAnsi" w:hAnsiTheme="minorHAnsi" w:cstheme="minorHAnsi"/>
          <w:szCs w:val="22"/>
        </w:rPr>
      </w:pPr>
      <w:r w:rsidRPr="00B5534C">
        <w:rPr>
          <w:rFonts w:asciiTheme="minorHAnsi" w:hAnsiTheme="minorHAnsi" w:cstheme="minorHAnsi"/>
          <w:szCs w:val="22"/>
        </w:rPr>
        <w:t>Revenue from Retail Stores is under budget $</w:t>
      </w:r>
      <w:r w:rsidR="0088707E" w:rsidRPr="00B5534C">
        <w:rPr>
          <w:rFonts w:asciiTheme="minorHAnsi" w:hAnsiTheme="minorHAnsi" w:cstheme="minorHAnsi"/>
          <w:szCs w:val="22"/>
        </w:rPr>
        <w:t>1,011,627</w:t>
      </w:r>
      <w:r w:rsidRPr="00B5534C">
        <w:rPr>
          <w:rFonts w:asciiTheme="minorHAnsi" w:hAnsiTheme="minorHAnsi" w:cstheme="minorHAnsi"/>
          <w:szCs w:val="22"/>
        </w:rPr>
        <w:t xml:space="preserve"> or </w:t>
      </w:r>
      <w:r w:rsidR="00B5534C" w:rsidRPr="00B5534C">
        <w:rPr>
          <w:rFonts w:asciiTheme="minorHAnsi" w:hAnsiTheme="minorHAnsi" w:cstheme="minorHAnsi"/>
          <w:szCs w:val="22"/>
        </w:rPr>
        <w:t>27.0</w:t>
      </w:r>
      <w:r w:rsidRPr="00B5534C">
        <w:rPr>
          <w:rFonts w:asciiTheme="minorHAnsi" w:hAnsiTheme="minorHAnsi" w:cstheme="minorHAnsi"/>
          <w:szCs w:val="22"/>
        </w:rPr>
        <w:t>%.</w:t>
      </w:r>
      <w:r w:rsidRPr="00B5534C">
        <w:rPr>
          <w:rFonts w:asciiTheme="minorHAnsi" w:hAnsiTheme="minorHAnsi" w:cstheme="minorHAnsi"/>
        </w:rPr>
        <w:t xml:space="preserve"> </w:t>
      </w:r>
      <w:r w:rsidR="007426BF" w:rsidRPr="00B5534C">
        <w:rPr>
          <w:rFonts w:asciiTheme="minorHAnsi" w:hAnsiTheme="minorHAnsi" w:cstheme="minorHAnsi"/>
        </w:rPr>
        <w:t>Retail sales were</w:t>
      </w:r>
      <w:r w:rsidR="00472C42" w:rsidRPr="00B5534C">
        <w:rPr>
          <w:rFonts w:asciiTheme="minorHAnsi" w:hAnsiTheme="minorHAnsi" w:cstheme="minorHAnsi"/>
        </w:rPr>
        <w:t xml:space="preserve"> lower than projected</w:t>
      </w:r>
      <w:r w:rsidR="005D0582" w:rsidRPr="00B5534C">
        <w:rPr>
          <w:rFonts w:asciiTheme="minorHAnsi" w:hAnsiTheme="minorHAnsi" w:cstheme="minorHAnsi"/>
        </w:rPr>
        <w:t xml:space="preserve"> in the budget</w:t>
      </w:r>
      <w:r w:rsidR="00364899" w:rsidRPr="00B5534C">
        <w:rPr>
          <w:rFonts w:asciiTheme="minorHAnsi" w:hAnsiTheme="minorHAnsi" w:cstheme="minorHAnsi"/>
        </w:rPr>
        <w:t xml:space="preserve"> which </w:t>
      </w:r>
      <w:r w:rsidR="001511B9" w:rsidRPr="00B5534C">
        <w:rPr>
          <w:rFonts w:asciiTheme="minorHAnsi" w:hAnsiTheme="minorHAnsi" w:cstheme="minorHAnsi"/>
        </w:rPr>
        <w:t xml:space="preserve">is the result of </w:t>
      </w:r>
      <w:r w:rsidR="00364899" w:rsidRPr="00B5534C">
        <w:rPr>
          <w:rFonts w:asciiTheme="minorHAnsi" w:hAnsiTheme="minorHAnsi" w:cstheme="minorHAnsi"/>
        </w:rPr>
        <w:t xml:space="preserve">lower </w:t>
      </w:r>
      <w:r w:rsidR="00364899" w:rsidRPr="00B5534C">
        <w:rPr>
          <w:rFonts w:asciiTheme="minorHAnsi" w:hAnsiTheme="minorHAnsi" w:cstheme="minorHAnsi"/>
          <w:szCs w:val="22"/>
        </w:rPr>
        <w:t>spend</w:t>
      </w:r>
      <w:r w:rsidR="001511B9" w:rsidRPr="00B5534C">
        <w:rPr>
          <w:rFonts w:asciiTheme="minorHAnsi" w:hAnsiTheme="minorHAnsi" w:cstheme="minorHAnsi"/>
          <w:szCs w:val="22"/>
        </w:rPr>
        <w:t>ing</w:t>
      </w:r>
      <w:r w:rsidR="00364899" w:rsidRPr="00B5534C">
        <w:rPr>
          <w:rFonts w:asciiTheme="minorHAnsi" w:hAnsiTheme="minorHAnsi" w:cstheme="minorHAnsi"/>
          <w:szCs w:val="22"/>
        </w:rPr>
        <w:t xml:space="preserve"> per enplanement.</w:t>
      </w:r>
    </w:p>
    <w:p w14:paraId="6A3D59B5" w14:textId="77777777" w:rsidR="00DC47BB" w:rsidRPr="00B5534C" w:rsidRDefault="00DC47BB" w:rsidP="00891D08">
      <w:pPr>
        <w:ind w:left="720"/>
        <w:rPr>
          <w:rFonts w:asciiTheme="minorHAnsi" w:hAnsiTheme="minorHAnsi" w:cstheme="minorHAnsi"/>
          <w:szCs w:val="22"/>
        </w:rPr>
      </w:pPr>
    </w:p>
    <w:p w14:paraId="5DA62CFA" w14:textId="01CE76BA" w:rsidR="00BD06E5" w:rsidRPr="00B5534C" w:rsidRDefault="00BD06E5" w:rsidP="00BD06E5">
      <w:pPr>
        <w:ind w:left="1440" w:hanging="720"/>
        <w:rPr>
          <w:rFonts w:asciiTheme="minorHAnsi" w:hAnsiTheme="minorHAnsi" w:cstheme="minorHAnsi"/>
          <w:b/>
          <w:i/>
        </w:rPr>
      </w:pPr>
      <w:r w:rsidRPr="00B5534C">
        <w:rPr>
          <w:rFonts w:asciiTheme="minorHAnsi" w:hAnsiTheme="minorHAnsi" w:cstheme="minorHAnsi"/>
          <w:b/>
          <w:i/>
        </w:rPr>
        <w:t xml:space="preserve">Passenger Services </w:t>
      </w:r>
    </w:p>
    <w:p w14:paraId="68AD6B93" w14:textId="2228E5B5" w:rsidR="00A01641" w:rsidRPr="00B5534C" w:rsidRDefault="00B12989" w:rsidP="009F6138">
      <w:pPr>
        <w:ind w:left="720"/>
        <w:rPr>
          <w:rFonts w:asciiTheme="minorHAnsi" w:hAnsiTheme="minorHAnsi" w:cstheme="minorHAnsi"/>
          <w:bCs/>
          <w:iCs/>
        </w:rPr>
      </w:pPr>
      <w:r w:rsidRPr="00B5534C">
        <w:rPr>
          <w:rFonts w:asciiTheme="minorHAnsi" w:hAnsiTheme="minorHAnsi" w:cstheme="minorHAnsi"/>
        </w:rPr>
        <w:t>A</w:t>
      </w:r>
      <w:r w:rsidR="00F34EB6" w:rsidRPr="00B5534C">
        <w:rPr>
          <w:rFonts w:asciiTheme="minorHAnsi" w:hAnsiTheme="minorHAnsi" w:cstheme="minorHAnsi"/>
        </w:rPr>
        <w:t xml:space="preserve">fter the budget was approved, </w:t>
      </w:r>
      <w:r w:rsidR="005D48A6">
        <w:rPr>
          <w:rFonts w:asciiTheme="minorHAnsi" w:hAnsiTheme="minorHAnsi" w:cstheme="minorHAnsi"/>
        </w:rPr>
        <w:t>m</w:t>
      </w:r>
      <w:r w:rsidR="008B6155">
        <w:rPr>
          <w:rFonts w:asciiTheme="minorHAnsi" w:hAnsiTheme="minorHAnsi" w:cstheme="minorHAnsi"/>
        </w:rPr>
        <w:t xml:space="preserve">inimum </w:t>
      </w:r>
      <w:r w:rsidR="005D48A6">
        <w:rPr>
          <w:rFonts w:asciiTheme="minorHAnsi" w:hAnsiTheme="minorHAnsi" w:cstheme="minorHAnsi"/>
        </w:rPr>
        <w:t>a</w:t>
      </w:r>
      <w:r w:rsidR="008B6155">
        <w:rPr>
          <w:rFonts w:asciiTheme="minorHAnsi" w:hAnsiTheme="minorHAnsi" w:cstheme="minorHAnsi"/>
        </w:rPr>
        <w:t xml:space="preserve">nnual </w:t>
      </w:r>
      <w:r w:rsidR="005D48A6">
        <w:rPr>
          <w:rFonts w:asciiTheme="minorHAnsi" w:hAnsiTheme="minorHAnsi" w:cstheme="minorHAnsi"/>
        </w:rPr>
        <w:t>g</w:t>
      </w:r>
      <w:r w:rsidR="008B6155">
        <w:rPr>
          <w:rFonts w:asciiTheme="minorHAnsi" w:hAnsiTheme="minorHAnsi" w:cstheme="minorHAnsi"/>
        </w:rPr>
        <w:t xml:space="preserve">uarantee (MAG) </w:t>
      </w:r>
      <w:r w:rsidR="00F34EB6" w:rsidRPr="00B5534C">
        <w:rPr>
          <w:rFonts w:asciiTheme="minorHAnsi" w:hAnsiTheme="minorHAnsi" w:cstheme="minorHAnsi"/>
        </w:rPr>
        <w:t xml:space="preserve">relief was provided to </w:t>
      </w:r>
      <w:r w:rsidRPr="00B5534C">
        <w:rPr>
          <w:rFonts w:asciiTheme="minorHAnsi" w:hAnsiTheme="minorHAnsi" w:cstheme="minorHAnsi"/>
        </w:rPr>
        <w:t xml:space="preserve">certain </w:t>
      </w:r>
      <w:r w:rsidR="00F34EB6" w:rsidRPr="00B5534C">
        <w:rPr>
          <w:rFonts w:asciiTheme="minorHAnsi" w:hAnsiTheme="minorHAnsi" w:cstheme="minorHAnsi"/>
        </w:rPr>
        <w:t>passenger service</w:t>
      </w:r>
      <w:r w:rsidR="00DD2C88" w:rsidRPr="00B5534C">
        <w:rPr>
          <w:rFonts w:asciiTheme="minorHAnsi" w:hAnsiTheme="minorHAnsi" w:cstheme="minorHAnsi"/>
        </w:rPr>
        <w:t xml:space="preserve"> companies </w:t>
      </w:r>
      <w:r w:rsidR="00F34EB6" w:rsidRPr="00B5534C">
        <w:rPr>
          <w:rFonts w:asciiTheme="minorHAnsi" w:hAnsiTheme="minorHAnsi" w:cstheme="minorHAnsi"/>
        </w:rPr>
        <w:t>as authorized by the MAC’s COVID-19 relief program</w:t>
      </w:r>
      <w:r w:rsidR="00DD2C88" w:rsidRPr="00B5534C">
        <w:rPr>
          <w:rFonts w:asciiTheme="minorHAnsi" w:hAnsiTheme="minorHAnsi" w:cstheme="minorHAnsi"/>
        </w:rPr>
        <w:t xml:space="preserve">. </w:t>
      </w:r>
      <w:r w:rsidR="00D34752" w:rsidRPr="00B5534C">
        <w:rPr>
          <w:rFonts w:asciiTheme="minorHAnsi" w:hAnsiTheme="minorHAnsi" w:cstheme="minorHAnsi"/>
        </w:rPr>
        <w:t>As a result</w:t>
      </w:r>
      <w:r w:rsidR="00DD2C88" w:rsidRPr="00B5534C">
        <w:rPr>
          <w:rFonts w:asciiTheme="minorHAnsi" w:hAnsiTheme="minorHAnsi" w:cstheme="minorHAnsi"/>
        </w:rPr>
        <w:t xml:space="preserve">, </w:t>
      </w:r>
      <w:r w:rsidR="00A55162" w:rsidRPr="00B5534C">
        <w:rPr>
          <w:rFonts w:asciiTheme="minorHAnsi" w:hAnsiTheme="minorHAnsi" w:cstheme="minorHAnsi"/>
        </w:rPr>
        <w:t xml:space="preserve">revenue from </w:t>
      </w:r>
      <w:r w:rsidR="009F6138" w:rsidRPr="00B5534C">
        <w:rPr>
          <w:rFonts w:asciiTheme="minorHAnsi" w:hAnsiTheme="minorHAnsi" w:cstheme="minorHAnsi"/>
        </w:rPr>
        <w:t xml:space="preserve">Passenger Services </w:t>
      </w:r>
      <w:r w:rsidR="00D34752" w:rsidRPr="00B5534C">
        <w:rPr>
          <w:rFonts w:asciiTheme="minorHAnsi" w:hAnsiTheme="minorHAnsi" w:cstheme="minorHAnsi"/>
        </w:rPr>
        <w:t>is</w:t>
      </w:r>
      <w:r w:rsidR="009F6138" w:rsidRPr="00B5534C">
        <w:rPr>
          <w:rFonts w:asciiTheme="minorHAnsi" w:hAnsiTheme="minorHAnsi" w:cstheme="minorHAnsi"/>
        </w:rPr>
        <w:t xml:space="preserve"> </w:t>
      </w:r>
      <w:r w:rsidR="00A01641" w:rsidRPr="00B5534C">
        <w:rPr>
          <w:rFonts w:asciiTheme="minorHAnsi" w:hAnsiTheme="minorHAnsi" w:cstheme="minorHAnsi"/>
          <w:bCs/>
          <w:iCs/>
        </w:rPr>
        <w:t xml:space="preserve">below budget </w:t>
      </w:r>
      <w:r w:rsidR="00A459B5" w:rsidRPr="00B5534C">
        <w:rPr>
          <w:rFonts w:asciiTheme="minorHAnsi" w:hAnsiTheme="minorHAnsi" w:cstheme="minorHAnsi"/>
          <w:bCs/>
          <w:iCs/>
        </w:rPr>
        <w:t>$</w:t>
      </w:r>
      <w:r w:rsidR="00B5534C" w:rsidRPr="00B5534C">
        <w:rPr>
          <w:rFonts w:asciiTheme="minorHAnsi" w:hAnsiTheme="minorHAnsi" w:cstheme="minorHAnsi"/>
          <w:bCs/>
          <w:iCs/>
        </w:rPr>
        <w:t>821,</w:t>
      </w:r>
      <w:r w:rsidR="008B6155">
        <w:rPr>
          <w:rFonts w:asciiTheme="minorHAnsi" w:hAnsiTheme="minorHAnsi" w:cstheme="minorHAnsi"/>
          <w:bCs/>
          <w:iCs/>
        </w:rPr>
        <w:t>665</w:t>
      </w:r>
      <w:r w:rsidR="00A459B5" w:rsidRPr="00B5534C">
        <w:rPr>
          <w:rFonts w:asciiTheme="minorHAnsi" w:hAnsiTheme="minorHAnsi" w:cstheme="minorHAnsi"/>
          <w:bCs/>
          <w:iCs/>
        </w:rPr>
        <w:t xml:space="preserve"> or 1</w:t>
      </w:r>
      <w:r w:rsidR="00B5534C" w:rsidRPr="00B5534C">
        <w:rPr>
          <w:rFonts w:asciiTheme="minorHAnsi" w:hAnsiTheme="minorHAnsi" w:cstheme="minorHAnsi"/>
          <w:bCs/>
          <w:iCs/>
        </w:rPr>
        <w:t>4</w:t>
      </w:r>
      <w:r w:rsidR="00551EF9" w:rsidRPr="00B5534C">
        <w:rPr>
          <w:rFonts w:asciiTheme="minorHAnsi" w:hAnsiTheme="minorHAnsi" w:cstheme="minorHAnsi"/>
          <w:bCs/>
          <w:iCs/>
        </w:rPr>
        <w:t>.6</w:t>
      </w:r>
      <w:r w:rsidR="00A459B5" w:rsidRPr="00B5534C">
        <w:rPr>
          <w:rFonts w:asciiTheme="minorHAnsi" w:hAnsiTheme="minorHAnsi" w:cstheme="minorHAnsi"/>
          <w:bCs/>
          <w:iCs/>
        </w:rPr>
        <w:t>%.</w:t>
      </w:r>
      <w:r w:rsidR="00B5433A" w:rsidRPr="00B5534C">
        <w:rPr>
          <w:rFonts w:asciiTheme="minorHAnsi" w:hAnsiTheme="minorHAnsi" w:cstheme="minorHAnsi"/>
          <w:bCs/>
          <w:iCs/>
        </w:rPr>
        <w:t xml:space="preserve"> </w:t>
      </w:r>
    </w:p>
    <w:p w14:paraId="37B91B6F" w14:textId="77777777" w:rsidR="00435128" w:rsidRPr="00B5534C" w:rsidRDefault="00435128" w:rsidP="00BD06E5">
      <w:pPr>
        <w:ind w:left="1440" w:hanging="720"/>
        <w:rPr>
          <w:rFonts w:asciiTheme="minorHAnsi" w:hAnsiTheme="minorHAnsi" w:cstheme="minorHAnsi"/>
          <w:b/>
          <w:i/>
        </w:rPr>
      </w:pPr>
    </w:p>
    <w:p w14:paraId="12224490" w14:textId="47AD0CCC" w:rsidR="00B27346" w:rsidRPr="00B5534C" w:rsidRDefault="00B27346" w:rsidP="00937159">
      <w:pPr>
        <w:ind w:left="720"/>
        <w:rPr>
          <w:rFonts w:asciiTheme="minorHAnsi" w:hAnsiTheme="minorHAnsi" w:cstheme="minorHAnsi"/>
          <w:b/>
          <w:bCs/>
          <w:i/>
          <w:iCs/>
          <w:szCs w:val="22"/>
        </w:rPr>
      </w:pPr>
      <w:bookmarkStart w:id="1" w:name="_Hlk54177201"/>
      <w:bookmarkEnd w:id="0"/>
      <w:r w:rsidRPr="00B5534C">
        <w:rPr>
          <w:rFonts w:asciiTheme="minorHAnsi" w:hAnsiTheme="minorHAnsi" w:cstheme="minorHAnsi"/>
          <w:b/>
          <w:bCs/>
          <w:i/>
          <w:iCs/>
          <w:szCs w:val="22"/>
        </w:rPr>
        <w:t>Parking</w:t>
      </w:r>
    </w:p>
    <w:p w14:paraId="45AE1F9F" w14:textId="400F8087" w:rsidR="00472C42" w:rsidRPr="00B5534C" w:rsidRDefault="00B27346" w:rsidP="00472C42">
      <w:p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B5534C">
        <w:rPr>
          <w:rFonts w:asciiTheme="minorHAnsi" w:hAnsiTheme="minorHAnsi" w:cstheme="minorHAnsi"/>
          <w:szCs w:val="22"/>
        </w:rPr>
        <w:t>Parking revenue is under budget $</w:t>
      </w:r>
      <w:r w:rsidR="0098367D">
        <w:rPr>
          <w:rFonts w:asciiTheme="minorHAnsi" w:hAnsiTheme="minorHAnsi" w:cstheme="minorHAnsi"/>
          <w:szCs w:val="22"/>
        </w:rPr>
        <w:t>2,320,958</w:t>
      </w:r>
      <w:r w:rsidRPr="00B5534C">
        <w:rPr>
          <w:rFonts w:asciiTheme="minorHAnsi" w:hAnsiTheme="minorHAnsi" w:cstheme="minorHAnsi"/>
          <w:szCs w:val="22"/>
        </w:rPr>
        <w:t xml:space="preserve"> or </w:t>
      </w:r>
      <w:r w:rsidR="0098367D">
        <w:rPr>
          <w:rFonts w:asciiTheme="minorHAnsi" w:hAnsiTheme="minorHAnsi" w:cstheme="minorHAnsi"/>
          <w:szCs w:val="22"/>
        </w:rPr>
        <w:t>3.3</w:t>
      </w:r>
      <w:r w:rsidRPr="00B5534C">
        <w:rPr>
          <w:rFonts w:asciiTheme="minorHAnsi" w:hAnsiTheme="minorHAnsi" w:cstheme="minorHAnsi"/>
          <w:szCs w:val="22"/>
        </w:rPr>
        <w:t xml:space="preserve">%. </w:t>
      </w:r>
      <w:r w:rsidR="00472C42" w:rsidRPr="00B5534C">
        <w:rPr>
          <w:rFonts w:asciiTheme="minorHAnsi" w:hAnsiTheme="minorHAnsi" w:cstheme="minorHAnsi"/>
        </w:rPr>
        <w:t xml:space="preserve">With </w:t>
      </w:r>
      <w:r w:rsidR="0042524A" w:rsidRPr="00B5534C">
        <w:rPr>
          <w:rFonts w:asciiTheme="minorHAnsi" w:hAnsiTheme="minorHAnsi" w:cstheme="minorHAnsi"/>
        </w:rPr>
        <w:t xml:space="preserve">passenger counts lower than projections, parking revenue is </w:t>
      </w:r>
      <w:r w:rsidR="00B07E83">
        <w:rPr>
          <w:rFonts w:asciiTheme="minorHAnsi" w:hAnsiTheme="minorHAnsi" w:cstheme="minorHAnsi"/>
        </w:rPr>
        <w:t xml:space="preserve">also </w:t>
      </w:r>
      <w:r w:rsidR="0042524A" w:rsidRPr="00B5534C">
        <w:rPr>
          <w:rFonts w:asciiTheme="minorHAnsi" w:hAnsiTheme="minorHAnsi" w:cstheme="minorHAnsi"/>
        </w:rPr>
        <w:t>below budget</w:t>
      </w:r>
      <w:r w:rsidR="00472C42" w:rsidRPr="00B5534C">
        <w:rPr>
          <w:rFonts w:asciiTheme="minorHAnsi" w:hAnsiTheme="minorHAnsi" w:cstheme="minorHAnsi"/>
        </w:rPr>
        <w:t xml:space="preserve">.  </w:t>
      </w:r>
    </w:p>
    <w:p w14:paraId="4A0A988A" w14:textId="77777777" w:rsidR="00B27346" w:rsidRPr="00B5534C" w:rsidRDefault="00B27346" w:rsidP="00937159">
      <w:pPr>
        <w:ind w:left="720"/>
        <w:rPr>
          <w:rFonts w:asciiTheme="minorHAnsi" w:hAnsiTheme="minorHAnsi" w:cstheme="minorHAnsi"/>
          <w:szCs w:val="22"/>
        </w:rPr>
      </w:pPr>
    </w:p>
    <w:p w14:paraId="2826AD1D" w14:textId="0F6433C2" w:rsidR="00937159" w:rsidRPr="00B5534C" w:rsidRDefault="00937159" w:rsidP="00937159">
      <w:pPr>
        <w:ind w:left="720"/>
        <w:rPr>
          <w:rFonts w:asciiTheme="minorHAnsi" w:hAnsiTheme="minorHAnsi" w:cstheme="minorHAnsi"/>
          <w:b/>
          <w:bCs/>
          <w:i/>
          <w:iCs/>
          <w:szCs w:val="22"/>
        </w:rPr>
      </w:pPr>
      <w:r w:rsidRPr="00B5534C">
        <w:rPr>
          <w:rFonts w:asciiTheme="minorHAnsi" w:hAnsiTheme="minorHAnsi" w:cstheme="minorHAnsi"/>
          <w:b/>
          <w:bCs/>
          <w:i/>
          <w:iCs/>
          <w:szCs w:val="22"/>
        </w:rPr>
        <w:t>Ground Transportation</w:t>
      </w:r>
      <w:r w:rsidR="00F55D87" w:rsidRPr="00B5534C">
        <w:rPr>
          <w:rFonts w:asciiTheme="minorHAnsi" w:hAnsiTheme="minorHAnsi" w:cstheme="minorHAnsi"/>
          <w:b/>
          <w:bCs/>
          <w:i/>
          <w:iCs/>
          <w:szCs w:val="22"/>
        </w:rPr>
        <w:t xml:space="preserve"> Fees</w:t>
      </w:r>
    </w:p>
    <w:p w14:paraId="61BC4FE2" w14:textId="5A8B72C7" w:rsidR="00F31E82" w:rsidRPr="00944075" w:rsidRDefault="00F55D87" w:rsidP="003A66F2">
      <w:pPr>
        <w:ind w:left="720"/>
        <w:rPr>
          <w:rFonts w:asciiTheme="minorHAnsi" w:hAnsiTheme="minorHAnsi" w:cstheme="minorHAnsi"/>
          <w:szCs w:val="22"/>
        </w:rPr>
      </w:pPr>
      <w:r w:rsidRPr="00944075">
        <w:rPr>
          <w:rFonts w:asciiTheme="minorHAnsi" w:hAnsiTheme="minorHAnsi" w:cstheme="minorHAnsi"/>
          <w:szCs w:val="22"/>
        </w:rPr>
        <w:t xml:space="preserve">Ground Transportation Fees are </w:t>
      </w:r>
      <w:r w:rsidR="009A3130" w:rsidRPr="00944075">
        <w:rPr>
          <w:rFonts w:asciiTheme="minorHAnsi" w:hAnsiTheme="minorHAnsi" w:cstheme="minorHAnsi"/>
          <w:szCs w:val="22"/>
        </w:rPr>
        <w:t>below</w:t>
      </w:r>
      <w:r w:rsidRPr="00944075">
        <w:rPr>
          <w:rFonts w:asciiTheme="minorHAnsi" w:hAnsiTheme="minorHAnsi" w:cstheme="minorHAnsi"/>
          <w:szCs w:val="22"/>
        </w:rPr>
        <w:t xml:space="preserve"> budget $</w:t>
      </w:r>
      <w:r w:rsidR="005D48A6">
        <w:rPr>
          <w:rFonts w:asciiTheme="minorHAnsi" w:hAnsiTheme="minorHAnsi" w:cstheme="minorHAnsi"/>
          <w:szCs w:val="22"/>
        </w:rPr>
        <w:t>1,65</w:t>
      </w:r>
      <w:r w:rsidR="007E27D9">
        <w:rPr>
          <w:rFonts w:asciiTheme="minorHAnsi" w:hAnsiTheme="minorHAnsi" w:cstheme="minorHAnsi"/>
          <w:szCs w:val="22"/>
        </w:rPr>
        <w:t>3,662</w:t>
      </w:r>
      <w:r w:rsidR="00551EF9" w:rsidRPr="00944075">
        <w:rPr>
          <w:rFonts w:asciiTheme="minorHAnsi" w:hAnsiTheme="minorHAnsi" w:cstheme="minorHAnsi"/>
          <w:szCs w:val="22"/>
        </w:rPr>
        <w:t xml:space="preserve"> </w:t>
      </w:r>
      <w:r w:rsidRPr="00944075">
        <w:rPr>
          <w:rFonts w:asciiTheme="minorHAnsi" w:hAnsiTheme="minorHAnsi" w:cstheme="minorHAnsi"/>
          <w:szCs w:val="22"/>
        </w:rPr>
        <w:t xml:space="preserve">or </w:t>
      </w:r>
      <w:r w:rsidR="005D48A6">
        <w:rPr>
          <w:rFonts w:asciiTheme="minorHAnsi" w:hAnsiTheme="minorHAnsi" w:cstheme="minorHAnsi"/>
          <w:szCs w:val="22"/>
        </w:rPr>
        <w:t>17.0</w:t>
      </w:r>
      <w:r w:rsidRPr="00944075">
        <w:rPr>
          <w:rFonts w:asciiTheme="minorHAnsi" w:hAnsiTheme="minorHAnsi" w:cstheme="minorHAnsi"/>
          <w:szCs w:val="22"/>
        </w:rPr>
        <w:t xml:space="preserve">%. </w:t>
      </w:r>
      <w:r w:rsidR="00326F74" w:rsidRPr="00944075">
        <w:rPr>
          <w:rFonts w:asciiTheme="minorHAnsi" w:hAnsiTheme="minorHAnsi" w:cstheme="minorHAnsi"/>
        </w:rPr>
        <w:t xml:space="preserve">These fees are activity-based by carrying passengers to and from the airport. This variance is mainly due to less </w:t>
      </w:r>
      <w:r w:rsidR="005555F6" w:rsidRPr="00944075">
        <w:rPr>
          <w:rFonts w:asciiTheme="minorHAnsi" w:hAnsiTheme="minorHAnsi" w:cstheme="minorHAnsi"/>
          <w:szCs w:val="22"/>
        </w:rPr>
        <w:t>Transportation Network Compan</w:t>
      </w:r>
      <w:r w:rsidR="00C90B7D" w:rsidRPr="00944075">
        <w:rPr>
          <w:rFonts w:asciiTheme="minorHAnsi" w:hAnsiTheme="minorHAnsi" w:cstheme="minorHAnsi"/>
          <w:szCs w:val="22"/>
        </w:rPr>
        <w:t>ies (TNC)</w:t>
      </w:r>
      <w:r w:rsidR="00326F74" w:rsidRPr="00944075">
        <w:rPr>
          <w:rFonts w:asciiTheme="minorHAnsi" w:hAnsiTheme="minorHAnsi" w:cstheme="minorHAnsi"/>
          <w:szCs w:val="22"/>
        </w:rPr>
        <w:t xml:space="preserve"> activity</w:t>
      </w:r>
      <w:r w:rsidR="00C90B7D" w:rsidRPr="00944075">
        <w:rPr>
          <w:rFonts w:asciiTheme="minorHAnsi" w:hAnsiTheme="minorHAnsi" w:cstheme="minorHAnsi"/>
          <w:szCs w:val="22"/>
        </w:rPr>
        <w:t xml:space="preserve"> than projected </w:t>
      </w:r>
      <w:r w:rsidR="00326F74" w:rsidRPr="00944075">
        <w:rPr>
          <w:rFonts w:asciiTheme="minorHAnsi" w:hAnsiTheme="minorHAnsi" w:cstheme="minorHAnsi"/>
          <w:szCs w:val="22"/>
        </w:rPr>
        <w:t>in the budget</w:t>
      </w:r>
      <w:r w:rsidR="00FD2B9B" w:rsidRPr="00944075">
        <w:rPr>
          <w:rFonts w:asciiTheme="minorHAnsi" w:hAnsiTheme="minorHAnsi" w:cstheme="minorHAnsi"/>
          <w:szCs w:val="22"/>
        </w:rPr>
        <w:t xml:space="preserve"> and is also affected by fewer taxi and commercial vehicle trips</w:t>
      </w:r>
      <w:r w:rsidR="002522C7" w:rsidRPr="00944075">
        <w:rPr>
          <w:rFonts w:asciiTheme="minorHAnsi" w:hAnsiTheme="minorHAnsi" w:cstheme="minorHAnsi"/>
          <w:szCs w:val="22"/>
        </w:rPr>
        <w:t>.</w:t>
      </w:r>
      <w:r w:rsidR="00326F74" w:rsidRPr="00944075">
        <w:rPr>
          <w:rFonts w:asciiTheme="minorHAnsi" w:hAnsiTheme="minorHAnsi" w:cstheme="minorHAnsi"/>
          <w:szCs w:val="22"/>
        </w:rPr>
        <w:t xml:space="preserve"> </w:t>
      </w:r>
      <w:r w:rsidR="00FD2B9B" w:rsidRPr="00944075">
        <w:rPr>
          <w:rFonts w:asciiTheme="minorHAnsi" w:hAnsiTheme="minorHAnsi" w:cstheme="minorHAnsi"/>
          <w:szCs w:val="22"/>
        </w:rPr>
        <w:t xml:space="preserve">Offsetting this variance </w:t>
      </w:r>
      <w:r w:rsidR="002522C7" w:rsidRPr="00944075">
        <w:rPr>
          <w:rFonts w:asciiTheme="minorHAnsi" w:hAnsiTheme="minorHAnsi" w:cstheme="minorHAnsi"/>
          <w:szCs w:val="22"/>
        </w:rPr>
        <w:t>are</w:t>
      </w:r>
      <w:r w:rsidR="00FD2B9B" w:rsidRPr="00944075">
        <w:rPr>
          <w:rFonts w:asciiTheme="minorHAnsi" w:hAnsiTheme="minorHAnsi" w:cstheme="minorHAnsi"/>
          <w:szCs w:val="22"/>
        </w:rPr>
        <w:t xml:space="preserve"> off-airport auto rental fees that are over budget by $</w:t>
      </w:r>
      <w:r w:rsidR="0032361E" w:rsidRPr="00944075">
        <w:rPr>
          <w:rFonts w:asciiTheme="minorHAnsi" w:hAnsiTheme="minorHAnsi" w:cstheme="minorHAnsi"/>
          <w:szCs w:val="22"/>
        </w:rPr>
        <w:t>6</w:t>
      </w:r>
      <w:r w:rsidR="00944075" w:rsidRPr="00944075">
        <w:rPr>
          <w:rFonts w:asciiTheme="minorHAnsi" w:hAnsiTheme="minorHAnsi" w:cstheme="minorHAnsi"/>
          <w:szCs w:val="22"/>
        </w:rPr>
        <w:t>72,338</w:t>
      </w:r>
      <w:r w:rsidR="00FD2B9B" w:rsidRPr="00944075">
        <w:rPr>
          <w:rFonts w:asciiTheme="minorHAnsi" w:hAnsiTheme="minorHAnsi" w:cstheme="minorHAnsi"/>
          <w:szCs w:val="22"/>
        </w:rPr>
        <w:t>.</w:t>
      </w:r>
    </w:p>
    <w:p w14:paraId="73CA38EA" w14:textId="77777777" w:rsidR="003A66F2" w:rsidRPr="00944075" w:rsidRDefault="003A66F2" w:rsidP="003A66F2">
      <w:pPr>
        <w:ind w:left="720"/>
        <w:rPr>
          <w:rFonts w:asciiTheme="minorHAnsi" w:hAnsiTheme="minorHAnsi" w:cstheme="minorHAnsi"/>
          <w:szCs w:val="22"/>
        </w:rPr>
      </w:pPr>
    </w:p>
    <w:p w14:paraId="514E6D75" w14:textId="24A33B78" w:rsidR="005B298A" w:rsidRPr="00944075" w:rsidRDefault="005B298A" w:rsidP="00AE5CE7">
      <w:pPr>
        <w:ind w:left="720"/>
        <w:rPr>
          <w:rFonts w:asciiTheme="minorHAnsi" w:hAnsiTheme="minorHAnsi" w:cstheme="minorHAnsi"/>
          <w:b/>
          <w:bCs/>
          <w:i/>
          <w:iCs/>
        </w:rPr>
      </w:pPr>
      <w:bookmarkStart w:id="2" w:name="_Hlk83280689"/>
      <w:r w:rsidRPr="00944075">
        <w:rPr>
          <w:rFonts w:asciiTheme="minorHAnsi" w:hAnsiTheme="minorHAnsi" w:cstheme="minorHAnsi"/>
          <w:b/>
          <w:bCs/>
          <w:i/>
          <w:iCs/>
          <w:szCs w:val="22"/>
        </w:rPr>
        <w:t>Auto Rental-On Airport</w:t>
      </w:r>
    </w:p>
    <w:bookmarkEnd w:id="1"/>
    <w:p w14:paraId="0CA2C783" w14:textId="4D6349A0" w:rsidR="00506795" w:rsidRPr="00542EE4" w:rsidRDefault="0004560C" w:rsidP="00AE5CE7">
      <w:pPr>
        <w:ind w:left="720"/>
        <w:rPr>
          <w:rFonts w:asciiTheme="minorHAnsi" w:hAnsiTheme="minorHAnsi" w:cstheme="minorHAnsi"/>
          <w:highlight w:val="yellow"/>
        </w:rPr>
      </w:pPr>
      <w:r w:rsidRPr="00944075">
        <w:rPr>
          <w:rFonts w:asciiTheme="minorHAnsi" w:hAnsiTheme="minorHAnsi" w:cstheme="minorHAnsi"/>
        </w:rPr>
        <w:t xml:space="preserve">For Auto Rental-On Airport, the budget expected </w:t>
      </w:r>
      <w:r w:rsidR="00506795" w:rsidRPr="00944075">
        <w:rPr>
          <w:rFonts w:asciiTheme="minorHAnsi" w:hAnsiTheme="minorHAnsi" w:cstheme="minorHAnsi"/>
        </w:rPr>
        <w:t xml:space="preserve">rent </w:t>
      </w:r>
      <w:r w:rsidR="006F67E3" w:rsidRPr="00944075">
        <w:rPr>
          <w:rFonts w:asciiTheme="minorHAnsi" w:hAnsiTheme="minorHAnsi" w:cstheme="minorHAnsi"/>
        </w:rPr>
        <w:t>as</w:t>
      </w:r>
      <w:r w:rsidR="00506795" w:rsidRPr="00944075">
        <w:rPr>
          <w:rFonts w:asciiTheme="minorHAnsi" w:hAnsiTheme="minorHAnsi" w:cstheme="minorHAnsi"/>
        </w:rPr>
        <w:t xml:space="preserve"> the greater of MAG or 10% of sales. After the budget was approved, </w:t>
      </w:r>
      <w:r w:rsidR="006F67E3" w:rsidRPr="00944075">
        <w:rPr>
          <w:rFonts w:asciiTheme="minorHAnsi" w:hAnsiTheme="minorHAnsi" w:cstheme="minorHAnsi"/>
        </w:rPr>
        <w:t xml:space="preserve">rent </w:t>
      </w:r>
      <w:r w:rsidR="00506795" w:rsidRPr="00944075">
        <w:rPr>
          <w:rFonts w:asciiTheme="minorHAnsi" w:hAnsiTheme="minorHAnsi" w:cstheme="minorHAnsi"/>
        </w:rPr>
        <w:t>relief was provided as authorized by the MAC’s COVID-19 relief program in the form of no guaranteed rent and only 10% of sales for January through June</w:t>
      </w:r>
      <w:r w:rsidR="005A3D80" w:rsidRPr="00944075">
        <w:rPr>
          <w:rFonts w:asciiTheme="minorHAnsi" w:hAnsiTheme="minorHAnsi" w:cstheme="minorHAnsi"/>
        </w:rPr>
        <w:t>,</w:t>
      </w:r>
      <w:r w:rsidR="00506795" w:rsidRPr="00944075">
        <w:rPr>
          <w:rFonts w:asciiTheme="minorHAnsi" w:hAnsiTheme="minorHAnsi" w:cstheme="minorHAnsi"/>
        </w:rPr>
        <w:t xml:space="preserve"> and rent equal to the greater of 60% of guaranteed rent or 10% of sales for Ju</w:t>
      </w:r>
      <w:r w:rsidR="005A3D80" w:rsidRPr="00944075">
        <w:rPr>
          <w:rFonts w:asciiTheme="minorHAnsi" w:hAnsiTheme="minorHAnsi" w:cstheme="minorHAnsi"/>
        </w:rPr>
        <w:t>ly</w:t>
      </w:r>
      <w:r w:rsidR="00506795" w:rsidRPr="00944075">
        <w:rPr>
          <w:rFonts w:asciiTheme="minorHAnsi" w:hAnsiTheme="minorHAnsi" w:cstheme="minorHAnsi"/>
        </w:rPr>
        <w:t xml:space="preserve"> through December. This results in Auto Rental-On Airport revenue to be </w:t>
      </w:r>
      <w:r w:rsidR="00944075" w:rsidRPr="00944075">
        <w:rPr>
          <w:rFonts w:asciiTheme="minorHAnsi" w:hAnsiTheme="minorHAnsi" w:cstheme="minorHAnsi"/>
        </w:rPr>
        <w:t xml:space="preserve">lower than </w:t>
      </w:r>
      <w:r w:rsidR="00506795" w:rsidRPr="00944075">
        <w:rPr>
          <w:rFonts w:asciiTheme="minorHAnsi" w:hAnsiTheme="minorHAnsi" w:cstheme="minorHAnsi"/>
        </w:rPr>
        <w:t>budget $3,</w:t>
      </w:r>
      <w:r w:rsidR="00944075" w:rsidRPr="00944075">
        <w:rPr>
          <w:rFonts w:asciiTheme="minorHAnsi" w:hAnsiTheme="minorHAnsi" w:cstheme="minorHAnsi"/>
        </w:rPr>
        <w:t>0</w:t>
      </w:r>
      <w:r w:rsidR="0098367D">
        <w:rPr>
          <w:rFonts w:asciiTheme="minorHAnsi" w:hAnsiTheme="minorHAnsi" w:cstheme="minorHAnsi"/>
        </w:rPr>
        <w:t>79,059</w:t>
      </w:r>
      <w:r w:rsidR="00506795" w:rsidRPr="00944075">
        <w:rPr>
          <w:rFonts w:asciiTheme="minorHAnsi" w:hAnsiTheme="minorHAnsi" w:cstheme="minorHAnsi"/>
        </w:rPr>
        <w:t xml:space="preserve"> or 1</w:t>
      </w:r>
      <w:r w:rsidR="0098367D">
        <w:rPr>
          <w:rFonts w:asciiTheme="minorHAnsi" w:hAnsiTheme="minorHAnsi" w:cstheme="minorHAnsi"/>
        </w:rPr>
        <w:t>6.0</w:t>
      </w:r>
      <w:r w:rsidR="00506795" w:rsidRPr="00944075">
        <w:rPr>
          <w:rFonts w:asciiTheme="minorHAnsi" w:hAnsiTheme="minorHAnsi" w:cstheme="minorHAnsi"/>
        </w:rPr>
        <w:t>%.</w:t>
      </w:r>
    </w:p>
    <w:p w14:paraId="56DFFE6C" w14:textId="77777777" w:rsidR="00506795" w:rsidRPr="00542EE4" w:rsidRDefault="00506795" w:rsidP="00AE5CE7">
      <w:pPr>
        <w:ind w:left="720"/>
        <w:rPr>
          <w:rFonts w:asciiTheme="minorHAnsi" w:hAnsiTheme="minorHAnsi" w:cstheme="minorHAnsi"/>
          <w:highlight w:val="yellow"/>
        </w:rPr>
      </w:pPr>
    </w:p>
    <w:bookmarkEnd w:id="2"/>
    <w:p w14:paraId="5F787BC2" w14:textId="69B89922" w:rsidR="00757209" w:rsidRPr="00456991" w:rsidRDefault="00757209" w:rsidP="00757209">
      <w:pPr>
        <w:rPr>
          <w:rFonts w:asciiTheme="minorHAnsi" w:hAnsiTheme="minorHAnsi" w:cstheme="minorHAnsi"/>
          <w:b/>
          <w:i/>
          <w:u w:val="single"/>
        </w:rPr>
      </w:pPr>
      <w:r w:rsidRPr="00456991">
        <w:rPr>
          <w:rFonts w:asciiTheme="minorHAnsi" w:hAnsiTheme="minorHAnsi" w:cstheme="minorHAnsi"/>
          <w:b/>
          <w:i/>
          <w:u w:val="single"/>
        </w:rPr>
        <w:t>Rentals/Fees</w:t>
      </w:r>
    </w:p>
    <w:p w14:paraId="69D78D68" w14:textId="77777777" w:rsidR="00C21CA9" w:rsidRPr="00542EE4" w:rsidRDefault="00C21CA9" w:rsidP="00757209">
      <w:pPr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39542647" w14:textId="39CF4E04" w:rsidR="00944075" w:rsidRDefault="003A66F2" w:rsidP="003A66F2">
      <w:pPr>
        <w:rPr>
          <w:rFonts w:asciiTheme="minorHAnsi" w:hAnsiTheme="minorHAnsi" w:cstheme="minorHAnsi"/>
        </w:rPr>
      </w:pPr>
      <w:r w:rsidRPr="00944075">
        <w:rPr>
          <w:rFonts w:asciiTheme="minorHAnsi" w:hAnsiTheme="minorHAnsi" w:cstheme="minorHAnsi"/>
          <w:bCs/>
          <w:iCs/>
        </w:rPr>
        <w:t>Revenue from Rentals</w:t>
      </w:r>
      <w:r w:rsidR="006409E2" w:rsidRPr="00944075">
        <w:rPr>
          <w:rFonts w:asciiTheme="minorHAnsi" w:hAnsiTheme="minorHAnsi" w:cstheme="minorHAnsi"/>
          <w:bCs/>
          <w:iCs/>
        </w:rPr>
        <w:t>/</w:t>
      </w:r>
      <w:r w:rsidRPr="00944075">
        <w:rPr>
          <w:rFonts w:asciiTheme="minorHAnsi" w:hAnsiTheme="minorHAnsi" w:cstheme="minorHAnsi"/>
          <w:bCs/>
          <w:iCs/>
        </w:rPr>
        <w:t xml:space="preserve">Fees </w:t>
      </w:r>
      <w:r w:rsidRPr="00944075">
        <w:rPr>
          <w:rFonts w:asciiTheme="minorHAnsi" w:hAnsiTheme="minorHAnsi" w:cstheme="minorHAnsi"/>
        </w:rPr>
        <w:t>is $</w:t>
      </w:r>
      <w:r w:rsidR="00944075" w:rsidRPr="00944075">
        <w:rPr>
          <w:rFonts w:asciiTheme="minorHAnsi" w:hAnsiTheme="minorHAnsi" w:cstheme="minorHAnsi"/>
        </w:rPr>
        <w:t>1,23</w:t>
      </w:r>
      <w:r w:rsidR="004231B5">
        <w:rPr>
          <w:rFonts w:asciiTheme="minorHAnsi" w:hAnsiTheme="minorHAnsi" w:cstheme="minorHAnsi"/>
        </w:rPr>
        <w:t>0,631</w:t>
      </w:r>
      <w:r w:rsidR="004524BE" w:rsidRPr="00944075">
        <w:rPr>
          <w:rFonts w:asciiTheme="minorHAnsi" w:hAnsiTheme="minorHAnsi" w:cstheme="minorHAnsi"/>
        </w:rPr>
        <w:t xml:space="preserve"> or </w:t>
      </w:r>
      <w:r w:rsidR="00944075" w:rsidRPr="00944075">
        <w:rPr>
          <w:rFonts w:asciiTheme="minorHAnsi" w:hAnsiTheme="minorHAnsi" w:cstheme="minorHAnsi"/>
        </w:rPr>
        <w:t>2.</w:t>
      </w:r>
      <w:r w:rsidR="005D48A6">
        <w:rPr>
          <w:rFonts w:asciiTheme="minorHAnsi" w:hAnsiTheme="minorHAnsi" w:cstheme="minorHAnsi"/>
        </w:rPr>
        <w:t>4</w:t>
      </w:r>
      <w:r w:rsidRPr="00944075">
        <w:rPr>
          <w:rFonts w:asciiTheme="minorHAnsi" w:hAnsiTheme="minorHAnsi" w:cstheme="minorHAnsi"/>
        </w:rPr>
        <w:t>% below budget</w:t>
      </w:r>
      <w:r w:rsidR="004F464B">
        <w:rPr>
          <w:rFonts w:asciiTheme="minorHAnsi" w:hAnsiTheme="minorHAnsi" w:cstheme="minorHAnsi"/>
        </w:rPr>
        <w:t xml:space="preserve"> as explained below</w:t>
      </w:r>
      <w:r w:rsidR="008A1EC0" w:rsidRPr="00944075">
        <w:rPr>
          <w:rFonts w:asciiTheme="minorHAnsi" w:hAnsiTheme="minorHAnsi" w:cstheme="minorHAnsi"/>
        </w:rPr>
        <w:t xml:space="preserve">. </w:t>
      </w:r>
    </w:p>
    <w:p w14:paraId="6DAE8843" w14:textId="77777777" w:rsidR="00944075" w:rsidRDefault="00944075" w:rsidP="003A66F2">
      <w:pPr>
        <w:rPr>
          <w:rFonts w:asciiTheme="minorHAnsi" w:hAnsiTheme="minorHAnsi" w:cstheme="minorHAnsi"/>
        </w:rPr>
      </w:pPr>
    </w:p>
    <w:p w14:paraId="7978EBFD" w14:textId="77777777" w:rsidR="00944075" w:rsidRPr="004F464B" w:rsidRDefault="00944075" w:rsidP="00944075">
      <w:pPr>
        <w:ind w:left="720"/>
        <w:rPr>
          <w:rFonts w:asciiTheme="minorHAnsi" w:hAnsiTheme="minorHAnsi" w:cstheme="minorHAnsi"/>
          <w:b/>
          <w:bCs/>
          <w:i/>
          <w:iCs/>
        </w:rPr>
      </w:pPr>
      <w:r w:rsidRPr="004F464B">
        <w:rPr>
          <w:rFonts w:asciiTheme="minorHAnsi" w:hAnsiTheme="minorHAnsi" w:cstheme="minorHAnsi"/>
          <w:b/>
          <w:bCs/>
          <w:i/>
          <w:iCs/>
        </w:rPr>
        <w:t xml:space="preserve">Auto Rental CFCs </w:t>
      </w:r>
    </w:p>
    <w:p w14:paraId="665C3844" w14:textId="107DBEB8" w:rsidR="003A66F2" w:rsidRPr="004F464B" w:rsidRDefault="008A1EC0" w:rsidP="00944075">
      <w:pPr>
        <w:ind w:left="720"/>
        <w:rPr>
          <w:rFonts w:asciiTheme="minorHAnsi" w:hAnsiTheme="minorHAnsi" w:cstheme="minorHAnsi"/>
        </w:rPr>
      </w:pPr>
      <w:r w:rsidRPr="004F464B">
        <w:rPr>
          <w:rFonts w:asciiTheme="minorHAnsi" w:hAnsiTheme="minorHAnsi" w:cstheme="minorHAnsi"/>
        </w:rPr>
        <w:t>Auto Rental Customer Facility Charges (CFCs) a</w:t>
      </w:r>
      <w:r w:rsidR="004F464B" w:rsidRPr="004F464B">
        <w:rPr>
          <w:rFonts w:asciiTheme="minorHAnsi" w:hAnsiTheme="minorHAnsi" w:cstheme="minorHAnsi"/>
        </w:rPr>
        <w:t xml:space="preserve">re </w:t>
      </w:r>
      <w:r w:rsidRPr="004F464B">
        <w:rPr>
          <w:rFonts w:asciiTheme="minorHAnsi" w:hAnsiTheme="minorHAnsi" w:cstheme="minorHAnsi"/>
        </w:rPr>
        <w:t>$</w:t>
      </w:r>
      <w:r w:rsidR="004F464B" w:rsidRPr="004F464B">
        <w:rPr>
          <w:rFonts w:asciiTheme="minorHAnsi" w:hAnsiTheme="minorHAnsi" w:cstheme="minorHAnsi"/>
        </w:rPr>
        <w:t>2,456,089</w:t>
      </w:r>
      <w:r w:rsidRPr="004F464B">
        <w:rPr>
          <w:rFonts w:asciiTheme="minorHAnsi" w:hAnsiTheme="minorHAnsi" w:cstheme="minorHAnsi"/>
        </w:rPr>
        <w:t xml:space="preserve"> or </w:t>
      </w:r>
      <w:r w:rsidR="0071463D" w:rsidRPr="004F464B">
        <w:rPr>
          <w:rFonts w:asciiTheme="minorHAnsi" w:hAnsiTheme="minorHAnsi" w:cstheme="minorHAnsi"/>
        </w:rPr>
        <w:t>1</w:t>
      </w:r>
      <w:r w:rsidR="0032361E" w:rsidRPr="004F464B">
        <w:rPr>
          <w:rFonts w:asciiTheme="minorHAnsi" w:hAnsiTheme="minorHAnsi" w:cstheme="minorHAnsi"/>
        </w:rPr>
        <w:t>5.</w:t>
      </w:r>
      <w:r w:rsidR="004F464B" w:rsidRPr="004F464B">
        <w:rPr>
          <w:rFonts w:asciiTheme="minorHAnsi" w:hAnsiTheme="minorHAnsi" w:cstheme="minorHAnsi"/>
        </w:rPr>
        <w:t>9</w:t>
      </w:r>
      <w:r w:rsidRPr="004F464B">
        <w:rPr>
          <w:rFonts w:asciiTheme="minorHAnsi" w:hAnsiTheme="minorHAnsi" w:cstheme="minorHAnsi"/>
        </w:rPr>
        <w:t xml:space="preserve">% below budget. </w:t>
      </w:r>
      <w:r w:rsidR="002279D4" w:rsidRPr="004F464B">
        <w:rPr>
          <w:rFonts w:asciiTheme="minorHAnsi" w:hAnsiTheme="minorHAnsi" w:cstheme="minorHAnsi"/>
        </w:rPr>
        <w:t>This variance results from customers on average renting cars for fewer number of days than project</w:t>
      </w:r>
      <w:r w:rsidR="0082026B" w:rsidRPr="004F464B">
        <w:rPr>
          <w:rFonts w:asciiTheme="minorHAnsi" w:hAnsiTheme="minorHAnsi" w:cstheme="minorHAnsi"/>
        </w:rPr>
        <w:t xml:space="preserve">ed </w:t>
      </w:r>
      <w:r w:rsidR="002279D4" w:rsidRPr="004F464B">
        <w:rPr>
          <w:rFonts w:asciiTheme="minorHAnsi" w:hAnsiTheme="minorHAnsi" w:cstheme="minorHAnsi"/>
        </w:rPr>
        <w:t xml:space="preserve">in the </w:t>
      </w:r>
      <w:r w:rsidR="00C86465" w:rsidRPr="004F464B">
        <w:rPr>
          <w:rFonts w:asciiTheme="minorHAnsi" w:hAnsiTheme="minorHAnsi" w:cstheme="minorHAnsi"/>
        </w:rPr>
        <w:t xml:space="preserve">CFC revenue </w:t>
      </w:r>
      <w:r w:rsidR="002279D4" w:rsidRPr="004F464B">
        <w:rPr>
          <w:rFonts w:asciiTheme="minorHAnsi" w:hAnsiTheme="minorHAnsi" w:cstheme="minorHAnsi"/>
        </w:rPr>
        <w:t>budget</w:t>
      </w:r>
      <w:r w:rsidR="00C86465" w:rsidRPr="004F464B">
        <w:rPr>
          <w:rFonts w:asciiTheme="minorHAnsi" w:hAnsiTheme="minorHAnsi" w:cstheme="minorHAnsi"/>
        </w:rPr>
        <w:t>.</w:t>
      </w:r>
      <w:r w:rsidR="002279D4" w:rsidRPr="004F464B">
        <w:rPr>
          <w:rFonts w:asciiTheme="minorHAnsi" w:hAnsiTheme="minorHAnsi" w:cstheme="minorHAnsi"/>
        </w:rPr>
        <w:t xml:space="preserve"> </w:t>
      </w:r>
      <w:r w:rsidRPr="004F464B">
        <w:rPr>
          <w:rFonts w:asciiTheme="minorHAnsi" w:hAnsiTheme="minorHAnsi" w:cstheme="minorHAnsi"/>
        </w:rPr>
        <w:t xml:space="preserve"> </w:t>
      </w:r>
    </w:p>
    <w:p w14:paraId="70BF3528" w14:textId="2843615F" w:rsidR="0033542C" w:rsidRPr="00944075" w:rsidRDefault="0033542C" w:rsidP="003A66F2">
      <w:pPr>
        <w:rPr>
          <w:rFonts w:asciiTheme="minorHAnsi" w:hAnsiTheme="minorHAnsi" w:cstheme="minorHAnsi"/>
          <w:b/>
          <w:bCs/>
          <w:i/>
          <w:iCs/>
        </w:rPr>
      </w:pPr>
      <w:r w:rsidRPr="00944075">
        <w:rPr>
          <w:rFonts w:asciiTheme="minorHAnsi" w:hAnsiTheme="minorHAnsi" w:cstheme="minorHAnsi"/>
        </w:rPr>
        <w:tab/>
      </w:r>
      <w:r w:rsidRPr="00944075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7D7DC70B" w14:textId="6EF9F0CF" w:rsidR="0033542C" w:rsidRPr="006D0CC3" w:rsidRDefault="0033542C" w:rsidP="0033542C">
      <w:pPr>
        <w:ind w:firstLine="720"/>
        <w:rPr>
          <w:rFonts w:asciiTheme="minorHAnsi" w:hAnsiTheme="minorHAnsi" w:cstheme="minorHAnsi"/>
          <w:b/>
          <w:bCs/>
          <w:i/>
          <w:iCs/>
        </w:rPr>
      </w:pPr>
      <w:bookmarkStart w:id="3" w:name="_Hlk95292152"/>
      <w:r w:rsidRPr="006D0CC3">
        <w:rPr>
          <w:rFonts w:asciiTheme="minorHAnsi" w:hAnsiTheme="minorHAnsi" w:cstheme="minorHAnsi"/>
          <w:b/>
          <w:bCs/>
          <w:i/>
          <w:iCs/>
        </w:rPr>
        <w:t>Reliever Airports</w:t>
      </w:r>
    </w:p>
    <w:p w14:paraId="05982200" w14:textId="512C55A7" w:rsidR="0083454B" w:rsidRDefault="004F464B" w:rsidP="004F464B">
      <w:pPr>
        <w:ind w:left="720"/>
        <w:rPr>
          <w:rFonts w:asciiTheme="minorHAnsi" w:hAnsiTheme="minorHAnsi" w:cstheme="minorHAnsi"/>
        </w:rPr>
      </w:pPr>
      <w:r w:rsidRPr="006D0CC3">
        <w:rPr>
          <w:rFonts w:asciiTheme="minorHAnsi" w:hAnsiTheme="minorHAnsi" w:cstheme="minorHAnsi"/>
        </w:rPr>
        <w:t>Revenue from Reliever Airports is over budget $1,34</w:t>
      </w:r>
      <w:r w:rsidR="004231B5">
        <w:rPr>
          <w:rFonts w:asciiTheme="minorHAnsi" w:hAnsiTheme="minorHAnsi" w:cstheme="minorHAnsi"/>
        </w:rPr>
        <w:t>1,685</w:t>
      </w:r>
      <w:r w:rsidR="00DC47BB">
        <w:rPr>
          <w:rFonts w:asciiTheme="minorHAnsi" w:hAnsiTheme="minorHAnsi" w:cstheme="minorHAnsi"/>
        </w:rPr>
        <w:t xml:space="preserve"> or 15.6%</w:t>
      </w:r>
      <w:r w:rsidRPr="006D0CC3">
        <w:rPr>
          <w:rFonts w:asciiTheme="minorHAnsi" w:hAnsiTheme="minorHAnsi" w:cstheme="minorHAnsi"/>
        </w:rPr>
        <w:t>.</w:t>
      </w:r>
      <w:r w:rsidR="006D0CC3" w:rsidRPr="006D0CC3">
        <w:rPr>
          <w:rFonts w:asciiTheme="minorHAnsi" w:hAnsiTheme="minorHAnsi" w:cstheme="minorHAnsi"/>
        </w:rPr>
        <w:t xml:space="preserve"> </w:t>
      </w:r>
      <w:r w:rsidR="003A61FE">
        <w:rPr>
          <w:rFonts w:asciiTheme="minorHAnsi" w:hAnsiTheme="minorHAnsi" w:cstheme="minorHAnsi"/>
        </w:rPr>
        <w:t>Several new c</w:t>
      </w:r>
      <w:r w:rsidR="006D0CC3" w:rsidRPr="006D0CC3">
        <w:rPr>
          <w:rFonts w:asciiTheme="minorHAnsi" w:hAnsiTheme="minorHAnsi" w:cstheme="minorHAnsi"/>
        </w:rPr>
        <w:t xml:space="preserve">ommercial and storage </w:t>
      </w:r>
      <w:r w:rsidR="003A61FE">
        <w:rPr>
          <w:rFonts w:asciiTheme="minorHAnsi" w:hAnsiTheme="minorHAnsi" w:cstheme="minorHAnsi"/>
        </w:rPr>
        <w:t xml:space="preserve">lots were leased </w:t>
      </w:r>
      <w:r w:rsidR="005D48A6">
        <w:rPr>
          <w:rFonts w:asciiTheme="minorHAnsi" w:hAnsiTheme="minorHAnsi" w:cstheme="minorHAnsi"/>
        </w:rPr>
        <w:t xml:space="preserve">that increased </w:t>
      </w:r>
      <w:r w:rsidR="003A61FE">
        <w:rPr>
          <w:rFonts w:asciiTheme="minorHAnsi" w:hAnsiTheme="minorHAnsi" w:cstheme="minorHAnsi"/>
        </w:rPr>
        <w:t xml:space="preserve">ground </w:t>
      </w:r>
      <w:r w:rsidR="006D0CC3" w:rsidRPr="006D0CC3">
        <w:rPr>
          <w:rFonts w:asciiTheme="minorHAnsi" w:hAnsiTheme="minorHAnsi" w:cstheme="minorHAnsi"/>
        </w:rPr>
        <w:t>rent</w:t>
      </w:r>
      <w:r w:rsidR="005D48A6">
        <w:rPr>
          <w:rFonts w:asciiTheme="minorHAnsi" w:hAnsiTheme="minorHAnsi" w:cstheme="minorHAnsi"/>
        </w:rPr>
        <w:t xml:space="preserve"> revenue</w:t>
      </w:r>
      <w:r w:rsidR="003A61FE">
        <w:rPr>
          <w:rFonts w:asciiTheme="minorHAnsi" w:hAnsiTheme="minorHAnsi" w:cstheme="minorHAnsi"/>
        </w:rPr>
        <w:t xml:space="preserve">. </w:t>
      </w:r>
      <w:r w:rsidR="00526BF3">
        <w:rPr>
          <w:rFonts w:asciiTheme="minorHAnsi" w:hAnsiTheme="minorHAnsi" w:cstheme="minorHAnsi"/>
        </w:rPr>
        <w:t>T</w:t>
      </w:r>
      <w:r w:rsidR="00A539DF">
        <w:rPr>
          <w:rFonts w:asciiTheme="minorHAnsi" w:hAnsiTheme="minorHAnsi" w:cstheme="minorHAnsi"/>
        </w:rPr>
        <w:t xml:space="preserve">he </w:t>
      </w:r>
      <w:r w:rsidR="005D48A6">
        <w:rPr>
          <w:rFonts w:asciiTheme="minorHAnsi" w:hAnsiTheme="minorHAnsi" w:cstheme="minorHAnsi"/>
        </w:rPr>
        <w:t>growth</w:t>
      </w:r>
      <w:r w:rsidR="00A539DF">
        <w:rPr>
          <w:rFonts w:asciiTheme="minorHAnsi" w:hAnsiTheme="minorHAnsi" w:cstheme="minorHAnsi"/>
        </w:rPr>
        <w:t xml:space="preserve"> in activity</w:t>
      </w:r>
      <w:r w:rsidR="00526BF3">
        <w:rPr>
          <w:rFonts w:asciiTheme="minorHAnsi" w:hAnsiTheme="minorHAnsi" w:cstheme="minorHAnsi"/>
        </w:rPr>
        <w:t xml:space="preserve"> also brought in additional activity-based revenue. </w:t>
      </w:r>
    </w:p>
    <w:p w14:paraId="26E4CB69" w14:textId="77777777" w:rsidR="0083454B" w:rsidRDefault="0083454B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bookmarkEnd w:id="3"/>
    <w:p w14:paraId="5BEB8ED3" w14:textId="1D8E674E" w:rsidR="00450D9E" w:rsidRPr="003A7DCF" w:rsidRDefault="0093485B" w:rsidP="00450D9E">
      <w:pPr>
        <w:rPr>
          <w:rFonts w:asciiTheme="minorHAnsi" w:hAnsiTheme="minorHAnsi" w:cstheme="minorHAnsi"/>
          <w:b/>
          <w:i/>
          <w:u w:val="single"/>
        </w:rPr>
      </w:pPr>
      <w:r w:rsidRPr="003A7DCF">
        <w:rPr>
          <w:rFonts w:asciiTheme="minorHAnsi" w:hAnsiTheme="minorHAnsi" w:cstheme="minorHAnsi"/>
          <w:b/>
          <w:i/>
          <w:u w:val="single"/>
        </w:rPr>
        <w:lastRenderedPageBreak/>
        <w:t>Utilities and Other Revenue</w:t>
      </w:r>
    </w:p>
    <w:p w14:paraId="7B1DE80F" w14:textId="77777777" w:rsidR="001856F4" w:rsidRPr="003A7DCF" w:rsidRDefault="001856F4" w:rsidP="00450D9E">
      <w:pPr>
        <w:rPr>
          <w:rFonts w:asciiTheme="minorHAnsi" w:hAnsiTheme="minorHAnsi" w:cstheme="minorHAnsi"/>
          <w:bCs/>
          <w:iCs/>
        </w:rPr>
      </w:pPr>
    </w:p>
    <w:p w14:paraId="09F34121" w14:textId="2371A4D1" w:rsidR="003A7DCF" w:rsidRPr="003A7DCF" w:rsidRDefault="0093485B" w:rsidP="00450D9E">
      <w:pPr>
        <w:rPr>
          <w:rFonts w:asciiTheme="minorHAnsi" w:hAnsiTheme="minorHAnsi" w:cstheme="minorHAnsi"/>
          <w:bCs/>
          <w:iCs/>
        </w:rPr>
      </w:pPr>
      <w:r w:rsidRPr="003A7DCF">
        <w:rPr>
          <w:rFonts w:asciiTheme="minorHAnsi" w:hAnsiTheme="minorHAnsi" w:cstheme="minorHAnsi"/>
          <w:bCs/>
          <w:iCs/>
        </w:rPr>
        <w:t xml:space="preserve">Utilities and Other Revenue </w:t>
      </w:r>
      <w:r w:rsidR="00E84EA2" w:rsidRPr="003A7DCF">
        <w:rPr>
          <w:rFonts w:asciiTheme="minorHAnsi" w:hAnsiTheme="minorHAnsi" w:cstheme="minorHAnsi"/>
          <w:bCs/>
          <w:iCs/>
        </w:rPr>
        <w:t>are</w:t>
      </w:r>
      <w:r w:rsidRPr="003A7DCF">
        <w:rPr>
          <w:rFonts w:asciiTheme="minorHAnsi" w:hAnsiTheme="minorHAnsi" w:cstheme="minorHAnsi"/>
          <w:bCs/>
          <w:iCs/>
        </w:rPr>
        <w:t xml:space="preserve"> under budget $</w:t>
      </w:r>
      <w:r w:rsidR="0098367D">
        <w:rPr>
          <w:rFonts w:asciiTheme="minorHAnsi" w:hAnsiTheme="minorHAnsi" w:cstheme="minorHAnsi"/>
          <w:bCs/>
          <w:iCs/>
        </w:rPr>
        <w:t>29</w:t>
      </w:r>
      <w:r w:rsidR="0085365F">
        <w:rPr>
          <w:rFonts w:asciiTheme="minorHAnsi" w:hAnsiTheme="minorHAnsi" w:cstheme="minorHAnsi"/>
          <w:bCs/>
          <w:iCs/>
        </w:rPr>
        <w:t>6,430</w:t>
      </w:r>
      <w:r w:rsidRPr="003A7DCF">
        <w:rPr>
          <w:rFonts w:asciiTheme="minorHAnsi" w:hAnsiTheme="minorHAnsi" w:cstheme="minorHAnsi"/>
          <w:bCs/>
          <w:iCs/>
        </w:rPr>
        <w:t xml:space="preserve"> or </w:t>
      </w:r>
      <w:r w:rsidR="006846B9">
        <w:rPr>
          <w:rFonts w:asciiTheme="minorHAnsi" w:hAnsiTheme="minorHAnsi" w:cstheme="minorHAnsi"/>
          <w:bCs/>
          <w:iCs/>
        </w:rPr>
        <w:t>1.</w:t>
      </w:r>
      <w:r w:rsidR="0098367D">
        <w:rPr>
          <w:rFonts w:asciiTheme="minorHAnsi" w:hAnsiTheme="minorHAnsi" w:cstheme="minorHAnsi"/>
          <w:bCs/>
          <w:iCs/>
        </w:rPr>
        <w:t>6</w:t>
      </w:r>
      <w:r w:rsidRPr="003A7DCF">
        <w:rPr>
          <w:rFonts w:asciiTheme="minorHAnsi" w:hAnsiTheme="minorHAnsi" w:cstheme="minorHAnsi"/>
          <w:bCs/>
          <w:iCs/>
        </w:rPr>
        <w:t>%</w:t>
      </w:r>
      <w:r w:rsidR="003A7DCF" w:rsidRPr="003A7DCF">
        <w:rPr>
          <w:rFonts w:asciiTheme="minorHAnsi" w:hAnsiTheme="minorHAnsi" w:cstheme="minorHAnsi"/>
          <w:bCs/>
          <w:iCs/>
        </w:rPr>
        <w:t xml:space="preserve">  f</w:t>
      </w:r>
      <w:r w:rsidR="00946C59">
        <w:rPr>
          <w:rFonts w:asciiTheme="minorHAnsi" w:hAnsiTheme="minorHAnsi" w:cstheme="minorHAnsi"/>
          <w:bCs/>
          <w:iCs/>
        </w:rPr>
        <w:t>or</w:t>
      </w:r>
      <w:r w:rsidR="003A7DCF" w:rsidRPr="003A7DCF">
        <w:rPr>
          <w:rFonts w:asciiTheme="minorHAnsi" w:hAnsiTheme="minorHAnsi" w:cstheme="minorHAnsi"/>
          <w:bCs/>
          <w:iCs/>
        </w:rPr>
        <w:t xml:space="preserve"> the following reasons</w:t>
      </w:r>
      <w:r w:rsidRPr="003A7DCF">
        <w:rPr>
          <w:rFonts w:asciiTheme="minorHAnsi" w:hAnsiTheme="minorHAnsi" w:cstheme="minorHAnsi"/>
          <w:bCs/>
          <w:iCs/>
        </w:rPr>
        <w:t xml:space="preserve">. </w:t>
      </w:r>
    </w:p>
    <w:p w14:paraId="73995111" w14:textId="77777777" w:rsidR="003A7DCF" w:rsidRDefault="003A7DCF" w:rsidP="00450D9E">
      <w:pPr>
        <w:rPr>
          <w:rFonts w:asciiTheme="minorHAnsi" w:hAnsiTheme="minorHAnsi" w:cstheme="minorHAnsi"/>
          <w:bCs/>
          <w:iCs/>
          <w:highlight w:val="yellow"/>
        </w:rPr>
      </w:pPr>
    </w:p>
    <w:p w14:paraId="3381B932" w14:textId="0623D305" w:rsidR="003A7DCF" w:rsidRPr="002D0A4D" w:rsidRDefault="003A7DCF" w:rsidP="003A7DCF">
      <w:pPr>
        <w:ind w:left="720"/>
        <w:rPr>
          <w:rFonts w:asciiTheme="minorHAnsi" w:hAnsiTheme="minorHAnsi" w:cstheme="minorHAnsi"/>
          <w:b/>
          <w:i/>
        </w:rPr>
      </w:pPr>
      <w:bookmarkStart w:id="4" w:name="_Hlk96952003"/>
      <w:r w:rsidRPr="002D0A4D">
        <w:rPr>
          <w:rFonts w:asciiTheme="minorHAnsi" w:hAnsiTheme="minorHAnsi" w:cstheme="minorHAnsi"/>
          <w:b/>
          <w:i/>
        </w:rPr>
        <w:t>Utilities</w:t>
      </w:r>
    </w:p>
    <w:p w14:paraId="3051B036" w14:textId="3CDEA58C" w:rsidR="0083454B" w:rsidRPr="0039648C" w:rsidRDefault="005F74A1" w:rsidP="003A7DCF">
      <w:pPr>
        <w:ind w:left="720"/>
        <w:rPr>
          <w:rFonts w:asciiTheme="minorHAnsi" w:hAnsiTheme="minorHAnsi" w:cstheme="minorHAnsi"/>
          <w:bCs/>
          <w:iCs/>
        </w:rPr>
      </w:pPr>
      <w:bookmarkStart w:id="5" w:name="_Hlk96950302"/>
      <w:r w:rsidRPr="002D0A4D">
        <w:rPr>
          <w:rFonts w:asciiTheme="minorHAnsi" w:hAnsiTheme="minorHAnsi" w:cstheme="minorHAnsi"/>
          <w:bCs/>
          <w:iCs/>
        </w:rPr>
        <w:t xml:space="preserve">Utilities </w:t>
      </w:r>
      <w:r w:rsidR="001856F4" w:rsidRPr="002D0A4D">
        <w:rPr>
          <w:rFonts w:asciiTheme="minorHAnsi" w:hAnsiTheme="minorHAnsi" w:cstheme="minorHAnsi"/>
          <w:bCs/>
          <w:iCs/>
        </w:rPr>
        <w:t>a</w:t>
      </w:r>
      <w:r w:rsidR="003A7DCF" w:rsidRPr="002D0A4D">
        <w:rPr>
          <w:rFonts w:asciiTheme="minorHAnsi" w:hAnsiTheme="minorHAnsi" w:cstheme="minorHAnsi"/>
          <w:bCs/>
          <w:iCs/>
        </w:rPr>
        <w:t xml:space="preserve">re </w:t>
      </w:r>
      <w:r w:rsidR="001856F4" w:rsidRPr="002D0A4D">
        <w:rPr>
          <w:rFonts w:asciiTheme="minorHAnsi" w:hAnsiTheme="minorHAnsi" w:cstheme="minorHAnsi"/>
          <w:bCs/>
          <w:iCs/>
        </w:rPr>
        <w:t>$</w:t>
      </w:r>
      <w:r w:rsidR="0083454B" w:rsidRPr="002D0A4D">
        <w:rPr>
          <w:rFonts w:asciiTheme="minorHAnsi" w:hAnsiTheme="minorHAnsi" w:cstheme="minorHAnsi"/>
          <w:bCs/>
          <w:iCs/>
        </w:rPr>
        <w:t>6</w:t>
      </w:r>
      <w:r w:rsidR="0085365F" w:rsidRPr="002D0A4D">
        <w:rPr>
          <w:rFonts w:asciiTheme="minorHAnsi" w:hAnsiTheme="minorHAnsi" w:cstheme="minorHAnsi"/>
          <w:bCs/>
          <w:iCs/>
        </w:rPr>
        <w:t>18,575</w:t>
      </w:r>
      <w:r w:rsidR="001856F4" w:rsidRPr="002D0A4D">
        <w:rPr>
          <w:rFonts w:asciiTheme="minorHAnsi" w:hAnsiTheme="minorHAnsi" w:cstheme="minorHAnsi"/>
          <w:bCs/>
          <w:iCs/>
        </w:rPr>
        <w:t xml:space="preserve"> or </w:t>
      </w:r>
      <w:r w:rsidR="00883C0D" w:rsidRPr="002D0A4D">
        <w:rPr>
          <w:rFonts w:asciiTheme="minorHAnsi" w:hAnsiTheme="minorHAnsi" w:cstheme="minorHAnsi"/>
          <w:bCs/>
          <w:iCs/>
        </w:rPr>
        <w:t>12.4</w:t>
      </w:r>
      <w:r w:rsidR="001856F4" w:rsidRPr="002D0A4D">
        <w:rPr>
          <w:rFonts w:asciiTheme="minorHAnsi" w:hAnsiTheme="minorHAnsi" w:cstheme="minorHAnsi"/>
          <w:bCs/>
          <w:iCs/>
        </w:rPr>
        <w:t xml:space="preserve">% </w:t>
      </w:r>
      <w:r w:rsidR="0083454B" w:rsidRPr="002D0A4D">
        <w:rPr>
          <w:rFonts w:asciiTheme="minorHAnsi" w:hAnsiTheme="minorHAnsi" w:cstheme="minorHAnsi"/>
          <w:bCs/>
          <w:iCs/>
        </w:rPr>
        <w:t xml:space="preserve">over </w:t>
      </w:r>
      <w:r w:rsidR="001856F4" w:rsidRPr="002D0A4D">
        <w:rPr>
          <w:rFonts w:asciiTheme="minorHAnsi" w:hAnsiTheme="minorHAnsi" w:cstheme="minorHAnsi"/>
          <w:bCs/>
          <w:iCs/>
        </w:rPr>
        <w:t xml:space="preserve">budget. </w:t>
      </w:r>
      <w:r w:rsidR="00DC136B" w:rsidRPr="002D0A4D">
        <w:rPr>
          <w:rFonts w:asciiTheme="minorHAnsi" w:hAnsiTheme="minorHAnsi" w:cstheme="minorHAnsi"/>
          <w:bCs/>
          <w:iCs/>
        </w:rPr>
        <w:t>Ground power is over budget $</w:t>
      </w:r>
      <w:r w:rsidR="006D3883" w:rsidRPr="002D0A4D">
        <w:rPr>
          <w:rFonts w:asciiTheme="minorHAnsi" w:hAnsiTheme="minorHAnsi" w:cstheme="minorHAnsi"/>
          <w:bCs/>
          <w:iCs/>
        </w:rPr>
        <w:t>1,058,257</w:t>
      </w:r>
      <w:r w:rsidR="00DC136B" w:rsidRPr="002D0A4D">
        <w:rPr>
          <w:rFonts w:asciiTheme="minorHAnsi" w:hAnsiTheme="minorHAnsi" w:cstheme="minorHAnsi"/>
          <w:bCs/>
          <w:iCs/>
        </w:rPr>
        <w:t xml:space="preserve">. </w:t>
      </w:r>
      <w:r w:rsidR="0039648C" w:rsidRPr="002D0A4D">
        <w:rPr>
          <w:rFonts w:asciiTheme="minorHAnsi" w:hAnsiTheme="minorHAnsi" w:cstheme="minorHAnsi"/>
          <w:bCs/>
          <w:iCs/>
        </w:rPr>
        <w:t xml:space="preserve">This revenue source was recalculated </w:t>
      </w:r>
      <w:r w:rsidR="002D0A4D" w:rsidRPr="002D0A4D">
        <w:rPr>
          <w:rFonts w:asciiTheme="minorHAnsi" w:hAnsiTheme="minorHAnsi" w:cstheme="minorHAnsi"/>
          <w:bCs/>
          <w:iCs/>
        </w:rPr>
        <w:t xml:space="preserve">for proper allocation </w:t>
      </w:r>
      <w:r w:rsidR="0039648C" w:rsidRPr="002D0A4D">
        <w:rPr>
          <w:rFonts w:asciiTheme="minorHAnsi" w:hAnsiTheme="minorHAnsi" w:cstheme="minorHAnsi"/>
          <w:bCs/>
          <w:iCs/>
        </w:rPr>
        <w:t xml:space="preserve">which caused it to be over budget. </w:t>
      </w:r>
      <w:bookmarkEnd w:id="4"/>
      <w:r w:rsidR="006D3883" w:rsidRPr="0039648C">
        <w:rPr>
          <w:rFonts w:asciiTheme="minorHAnsi" w:hAnsiTheme="minorHAnsi" w:cstheme="minorHAnsi"/>
          <w:bCs/>
          <w:iCs/>
        </w:rPr>
        <w:t>Offsetting Ground Power revenue is w</w:t>
      </w:r>
      <w:r w:rsidR="0083454B" w:rsidRPr="0039648C">
        <w:rPr>
          <w:rFonts w:asciiTheme="minorHAnsi" w:hAnsiTheme="minorHAnsi" w:cstheme="minorHAnsi"/>
          <w:bCs/>
          <w:iCs/>
        </w:rPr>
        <w:t xml:space="preserve">ater, sewer and concession utilities </w:t>
      </w:r>
      <w:r w:rsidR="006D3883" w:rsidRPr="0039648C">
        <w:rPr>
          <w:rFonts w:asciiTheme="minorHAnsi" w:hAnsiTheme="minorHAnsi" w:cstheme="minorHAnsi"/>
          <w:bCs/>
          <w:iCs/>
        </w:rPr>
        <w:t xml:space="preserve">revenue which </w:t>
      </w:r>
      <w:r w:rsidR="0039648C" w:rsidRPr="0039648C">
        <w:rPr>
          <w:rFonts w:asciiTheme="minorHAnsi" w:hAnsiTheme="minorHAnsi" w:cstheme="minorHAnsi"/>
          <w:bCs/>
          <w:iCs/>
        </w:rPr>
        <w:t>are</w:t>
      </w:r>
      <w:r w:rsidR="006D3883" w:rsidRPr="0039648C">
        <w:rPr>
          <w:rFonts w:asciiTheme="minorHAnsi" w:hAnsiTheme="minorHAnsi" w:cstheme="minorHAnsi"/>
          <w:bCs/>
          <w:iCs/>
        </w:rPr>
        <w:t xml:space="preserve"> </w:t>
      </w:r>
      <w:r w:rsidR="0083454B" w:rsidRPr="0039648C">
        <w:rPr>
          <w:rFonts w:asciiTheme="minorHAnsi" w:hAnsiTheme="minorHAnsi" w:cstheme="minorHAnsi"/>
          <w:bCs/>
          <w:iCs/>
        </w:rPr>
        <w:t>lower than budget $</w:t>
      </w:r>
      <w:r w:rsidR="00AE259B" w:rsidRPr="0039648C">
        <w:rPr>
          <w:rFonts w:asciiTheme="minorHAnsi" w:hAnsiTheme="minorHAnsi" w:cstheme="minorHAnsi"/>
          <w:bCs/>
          <w:iCs/>
        </w:rPr>
        <w:t>439,681</w:t>
      </w:r>
      <w:r w:rsidR="00C20A53" w:rsidRPr="0039648C">
        <w:rPr>
          <w:rFonts w:asciiTheme="minorHAnsi" w:hAnsiTheme="minorHAnsi" w:cstheme="minorHAnsi"/>
          <w:bCs/>
          <w:iCs/>
        </w:rPr>
        <w:t xml:space="preserve"> as MSP</w:t>
      </w:r>
      <w:r w:rsidR="0083454B" w:rsidRPr="0039648C">
        <w:rPr>
          <w:rFonts w:asciiTheme="minorHAnsi" w:hAnsiTheme="minorHAnsi" w:cstheme="minorHAnsi"/>
          <w:bCs/>
          <w:iCs/>
        </w:rPr>
        <w:t xml:space="preserve"> received fewer passengers than projected</w:t>
      </w:r>
      <w:r w:rsidR="006D3883" w:rsidRPr="0039648C">
        <w:rPr>
          <w:rFonts w:asciiTheme="minorHAnsi" w:hAnsiTheme="minorHAnsi" w:cstheme="minorHAnsi"/>
          <w:bCs/>
          <w:iCs/>
        </w:rPr>
        <w:t xml:space="preserve">. Also, </w:t>
      </w:r>
      <w:r w:rsidR="0083454B" w:rsidRPr="0039648C">
        <w:rPr>
          <w:rFonts w:asciiTheme="minorHAnsi" w:hAnsiTheme="minorHAnsi" w:cstheme="minorHAnsi"/>
          <w:bCs/>
          <w:iCs/>
        </w:rPr>
        <w:t xml:space="preserve">a number of concession stores did not open </w:t>
      </w:r>
      <w:r w:rsidR="00F90B03" w:rsidRPr="0039648C">
        <w:rPr>
          <w:rFonts w:asciiTheme="minorHAnsi" w:hAnsiTheme="minorHAnsi" w:cstheme="minorHAnsi"/>
          <w:bCs/>
          <w:iCs/>
        </w:rPr>
        <w:t xml:space="preserve">as soon </w:t>
      </w:r>
      <w:r w:rsidR="0083454B" w:rsidRPr="0039648C">
        <w:rPr>
          <w:rFonts w:asciiTheme="minorHAnsi" w:hAnsiTheme="minorHAnsi" w:cstheme="minorHAnsi"/>
          <w:bCs/>
          <w:iCs/>
        </w:rPr>
        <w:t>as expected.</w:t>
      </w:r>
    </w:p>
    <w:bookmarkEnd w:id="5"/>
    <w:p w14:paraId="595B3097" w14:textId="1A63F569" w:rsidR="0033542C" w:rsidRDefault="0033542C" w:rsidP="00450D9E">
      <w:pPr>
        <w:rPr>
          <w:rFonts w:asciiTheme="minorHAnsi" w:hAnsiTheme="minorHAnsi" w:cstheme="minorHAnsi"/>
          <w:bCs/>
          <w:iCs/>
          <w:highlight w:val="yellow"/>
        </w:rPr>
      </w:pPr>
    </w:p>
    <w:p w14:paraId="07CA8DD9" w14:textId="7BB97FFC" w:rsidR="0033542C" w:rsidRPr="004E77B3" w:rsidRDefault="0033542C" w:rsidP="00B73ADE">
      <w:pPr>
        <w:ind w:firstLine="720"/>
        <w:rPr>
          <w:rFonts w:asciiTheme="minorHAnsi" w:hAnsiTheme="minorHAnsi" w:cstheme="minorHAnsi"/>
          <w:b/>
          <w:i/>
        </w:rPr>
      </w:pPr>
      <w:r w:rsidRPr="004E77B3">
        <w:rPr>
          <w:rFonts w:asciiTheme="minorHAnsi" w:hAnsiTheme="minorHAnsi" w:cstheme="minorHAnsi"/>
          <w:b/>
          <w:i/>
        </w:rPr>
        <w:t>GA/Airside Fees</w:t>
      </w:r>
    </w:p>
    <w:p w14:paraId="166FDF09" w14:textId="3B68DD6C" w:rsidR="00B15087" w:rsidRPr="00C20A53" w:rsidRDefault="00B15087" w:rsidP="00064F87">
      <w:pPr>
        <w:ind w:left="720"/>
        <w:rPr>
          <w:rFonts w:asciiTheme="minorHAnsi" w:hAnsiTheme="minorHAnsi" w:cstheme="minorHAnsi"/>
          <w:bCs/>
          <w:iCs/>
        </w:rPr>
      </w:pPr>
      <w:r w:rsidRPr="00C20A53">
        <w:rPr>
          <w:rFonts w:asciiTheme="minorHAnsi" w:hAnsiTheme="minorHAnsi" w:cstheme="minorHAnsi"/>
          <w:bCs/>
          <w:iCs/>
        </w:rPr>
        <w:t>GA/Airside Fees are over budget $</w:t>
      </w:r>
      <w:r w:rsidR="00C20A53" w:rsidRPr="00C20A53">
        <w:rPr>
          <w:rFonts w:asciiTheme="minorHAnsi" w:hAnsiTheme="minorHAnsi" w:cstheme="minorHAnsi"/>
          <w:bCs/>
          <w:iCs/>
        </w:rPr>
        <w:t xml:space="preserve">701,765 </w:t>
      </w:r>
      <w:r w:rsidR="00DC47BB" w:rsidRPr="00C20A53">
        <w:rPr>
          <w:rFonts w:asciiTheme="minorHAnsi" w:hAnsiTheme="minorHAnsi" w:cstheme="minorHAnsi"/>
          <w:bCs/>
          <w:iCs/>
        </w:rPr>
        <w:t>or 1</w:t>
      </w:r>
      <w:r w:rsidR="00C20A53" w:rsidRPr="00C20A53">
        <w:rPr>
          <w:rFonts w:asciiTheme="minorHAnsi" w:hAnsiTheme="minorHAnsi" w:cstheme="minorHAnsi"/>
          <w:bCs/>
          <w:iCs/>
        </w:rPr>
        <w:t>5.0</w:t>
      </w:r>
      <w:r w:rsidR="00DC47BB" w:rsidRPr="00C20A53">
        <w:rPr>
          <w:rFonts w:asciiTheme="minorHAnsi" w:hAnsiTheme="minorHAnsi" w:cstheme="minorHAnsi"/>
          <w:bCs/>
          <w:iCs/>
        </w:rPr>
        <w:t>%</w:t>
      </w:r>
      <w:r w:rsidRPr="00C20A53">
        <w:rPr>
          <w:rFonts w:asciiTheme="minorHAnsi" w:hAnsiTheme="minorHAnsi" w:cstheme="minorHAnsi"/>
          <w:bCs/>
          <w:iCs/>
        </w:rPr>
        <w:t xml:space="preserve">. </w:t>
      </w:r>
      <w:r w:rsidR="00B65F51">
        <w:rPr>
          <w:rFonts w:asciiTheme="minorHAnsi" w:hAnsiTheme="minorHAnsi" w:cstheme="minorHAnsi"/>
          <w:bCs/>
          <w:iCs/>
        </w:rPr>
        <w:t xml:space="preserve">General aviation is higher than budget </w:t>
      </w:r>
      <w:r w:rsidR="003D74B1">
        <w:rPr>
          <w:rFonts w:asciiTheme="minorHAnsi" w:hAnsiTheme="minorHAnsi" w:cstheme="minorHAnsi"/>
          <w:bCs/>
          <w:iCs/>
        </w:rPr>
        <w:t xml:space="preserve">$213,697 </w:t>
      </w:r>
      <w:r w:rsidR="00B65F51">
        <w:rPr>
          <w:rFonts w:asciiTheme="minorHAnsi" w:hAnsiTheme="minorHAnsi" w:cstheme="minorHAnsi"/>
          <w:bCs/>
          <w:iCs/>
        </w:rPr>
        <w:t xml:space="preserve">as executive and private aircraft traffic was greater than anticipated. </w:t>
      </w:r>
      <w:r w:rsidR="00D04875" w:rsidRPr="008C20F2">
        <w:rPr>
          <w:rFonts w:asciiTheme="minorHAnsi" w:hAnsiTheme="minorHAnsi" w:cstheme="minorHAnsi"/>
          <w:bCs/>
          <w:iCs/>
        </w:rPr>
        <w:t>Airside Fees</w:t>
      </w:r>
      <w:r w:rsidR="00D04875">
        <w:rPr>
          <w:rFonts w:asciiTheme="minorHAnsi" w:hAnsiTheme="minorHAnsi" w:cstheme="minorHAnsi"/>
          <w:bCs/>
          <w:iCs/>
        </w:rPr>
        <w:t xml:space="preserve"> </w:t>
      </w:r>
      <w:r w:rsidR="003D74B1">
        <w:rPr>
          <w:rFonts w:asciiTheme="minorHAnsi" w:hAnsiTheme="minorHAnsi" w:cstheme="minorHAnsi"/>
          <w:bCs/>
          <w:iCs/>
        </w:rPr>
        <w:t xml:space="preserve">are over </w:t>
      </w:r>
      <w:r w:rsidR="003D74B1" w:rsidRPr="00AE259B">
        <w:rPr>
          <w:rFonts w:asciiTheme="minorHAnsi" w:hAnsiTheme="minorHAnsi" w:cstheme="minorHAnsi"/>
          <w:bCs/>
          <w:iCs/>
        </w:rPr>
        <w:t>budget $4</w:t>
      </w:r>
      <w:r w:rsidR="00AE259B" w:rsidRPr="00AE259B">
        <w:rPr>
          <w:rFonts w:asciiTheme="minorHAnsi" w:hAnsiTheme="minorHAnsi" w:cstheme="minorHAnsi"/>
          <w:bCs/>
          <w:iCs/>
        </w:rPr>
        <w:t>65,151</w:t>
      </w:r>
      <w:r w:rsidR="003D74B1" w:rsidRPr="00AE259B">
        <w:rPr>
          <w:rFonts w:asciiTheme="minorHAnsi" w:hAnsiTheme="minorHAnsi" w:cstheme="minorHAnsi"/>
          <w:bCs/>
          <w:iCs/>
        </w:rPr>
        <w:t xml:space="preserve"> as airlines added back </w:t>
      </w:r>
      <w:r w:rsidR="008C20F2" w:rsidRPr="00AE259B">
        <w:rPr>
          <w:rFonts w:asciiTheme="minorHAnsi" w:hAnsiTheme="minorHAnsi" w:cstheme="minorHAnsi"/>
          <w:bCs/>
          <w:iCs/>
        </w:rPr>
        <w:t xml:space="preserve">airside </w:t>
      </w:r>
      <w:r w:rsidR="003D74B1" w:rsidRPr="00AE259B">
        <w:rPr>
          <w:rFonts w:asciiTheme="minorHAnsi" w:hAnsiTheme="minorHAnsi" w:cstheme="minorHAnsi"/>
          <w:bCs/>
          <w:iCs/>
        </w:rPr>
        <w:t xml:space="preserve">services at a higher rate than </w:t>
      </w:r>
      <w:r w:rsidR="008C20F2" w:rsidRPr="00AE259B">
        <w:rPr>
          <w:rFonts w:asciiTheme="minorHAnsi" w:hAnsiTheme="minorHAnsi" w:cstheme="minorHAnsi"/>
          <w:bCs/>
          <w:iCs/>
        </w:rPr>
        <w:t>expected</w:t>
      </w:r>
      <w:r w:rsidR="00920113" w:rsidRPr="00AE259B">
        <w:rPr>
          <w:rFonts w:asciiTheme="minorHAnsi" w:hAnsiTheme="minorHAnsi" w:cstheme="minorHAnsi"/>
          <w:bCs/>
          <w:iCs/>
        </w:rPr>
        <w:t>.</w:t>
      </w:r>
    </w:p>
    <w:p w14:paraId="392103AE" w14:textId="77777777" w:rsidR="00B15087" w:rsidRPr="00B15087" w:rsidRDefault="00B15087" w:rsidP="00B73ADE">
      <w:pPr>
        <w:ind w:firstLine="720"/>
        <w:rPr>
          <w:rFonts w:asciiTheme="minorHAnsi" w:hAnsiTheme="minorHAnsi" w:cstheme="minorHAnsi"/>
          <w:bCs/>
          <w:iCs/>
          <w:highlight w:val="yellow"/>
        </w:rPr>
      </w:pPr>
    </w:p>
    <w:p w14:paraId="3B4F4447" w14:textId="4296FDE8" w:rsidR="0033542C" w:rsidRPr="00A602A2" w:rsidRDefault="0033542C" w:rsidP="00B73ADE">
      <w:pPr>
        <w:ind w:firstLine="720"/>
        <w:rPr>
          <w:rFonts w:asciiTheme="minorHAnsi" w:hAnsiTheme="minorHAnsi" w:cstheme="minorHAnsi"/>
          <w:b/>
          <w:i/>
        </w:rPr>
      </w:pPr>
      <w:r w:rsidRPr="00A602A2">
        <w:rPr>
          <w:rFonts w:asciiTheme="minorHAnsi" w:hAnsiTheme="minorHAnsi" w:cstheme="minorHAnsi"/>
          <w:b/>
          <w:i/>
        </w:rPr>
        <w:t>Other Revenues</w:t>
      </w:r>
    </w:p>
    <w:p w14:paraId="35978300" w14:textId="22A38B09" w:rsidR="00B15087" w:rsidRPr="00A602A2" w:rsidRDefault="00064F87" w:rsidP="009A6778">
      <w:pPr>
        <w:ind w:left="720"/>
        <w:rPr>
          <w:rFonts w:asciiTheme="minorHAnsi" w:hAnsiTheme="minorHAnsi" w:cstheme="minorHAnsi"/>
          <w:bCs/>
          <w:iCs/>
        </w:rPr>
      </w:pPr>
      <w:r w:rsidRPr="0098367D">
        <w:rPr>
          <w:rFonts w:asciiTheme="minorHAnsi" w:hAnsiTheme="minorHAnsi" w:cstheme="minorHAnsi"/>
          <w:bCs/>
          <w:iCs/>
        </w:rPr>
        <w:t>Othe</w:t>
      </w:r>
      <w:r w:rsidRPr="00C95E97">
        <w:rPr>
          <w:rFonts w:asciiTheme="minorHAnsi" w:hAnsiTheme="minorHAnsi" w:cstheme="minorHAnsi"/>
          <w:bCs/>
          <w:iCs/>
        </w:rPr>
        <w:t xml:space="preserve">r Revenues </w:t>
      </w:r>
      <w:r w:rsidR="00F4074D" w:rsidRPr="00C95E97">
        <w:rPr>
          <w:rFonts w:asciiTheme="minorHAnsi" w:hAnsiTheme="minorHAnsi" w:cstheme="minorHAnsi"/>
          <w:bCs/>
          <w:iCs/>
        </w:rPr>
        <w:t>are below budget $411,</w:t>
      </w:r>
      <w:r w:rsidR="0098367D" w:rsidRPr="00C95E97">
        <w:rPr>
          <w:rFonts w:asciiTheme="minorHAnsi" w:hAnsiTheme="minorHAnsi" w:cstheme="minorHAnsi"/>
          <w:bCs/>
          <w:iCs/>
        </w:rPr>
        <w:t>160</w:t>
      </w:r>
      <w:r w:rsidR="00DC47BB" w:rsidRPr="00C95E97">
        <w:rPr>
          <w:rFonts w:asciiTheme="minorHAnsi" w:hAnsiTheme="minorHAnsi" w:cstheme="minorHAnsi"/>
          <w:bCs/>
          <w:iCs/>
        </w:rPr>
        <w:t xml:space="preserve"> or 17.3%</w:t>
      </w:r>
      <w:r w:rsidR="00C13B0E" w:rsidRPr="00C95E97">
        <w:rPr>
          <w:rFonts w:asciiTheme="minorHAnsi" w:hAnsiTheme="minorHAnsi" w:cstheme="minorHAnsi"/>
          <w:bCs/>
          <w:iCs/>
        </w:rPr>
        <w:t xml:space="preserve">. </w:t>
      </w:r>
      <w:r w:rsidR="00EA7DFD" w:rsidRPr="00C95E97">
        <w:rPr>
          <w:rFonts w:asciiTheme="minorHAnsi" w:hAnsiTheme="minorHAnsi" w:cstheme="minorHAnsi"/>
          <w:bCs/>
          <w:iCs/>
        </w:rPr>
        <w:t xml:space="preserve">Building permits are </w:t>
      </w:r>
      <w:r w:rsidR="003A257D">
        <w:rPr>
          <w:rFonts w:asciiTheme="minorHAnsi" w:hAnsiTheme="minorHAnsi" w:cstheme="minorHAnsi"/>
          <w:bCs/>
          <w:iCs/>
        </w:rPr>
        <w:t xml:space="preserve">under budget </w:t>
      </w:r>
      <w:r w:rsidR="00EA7DFD" w:rsidRPr="00C95E97">
        <w:rPr>
          <w:rFonts w:asciiTheme="minorHAnsi" w:hAnsiTheme="minorHAnsi" w:cstheme="minorHAnsi"/>
          <w:bCs/>
          <w:iCs/>
        </w:rPr>
        <w:t>$</w:t>
      </w:r>
      <w:r w:rsidR="00E65E2F" w:rsidRPr="00C95E97">
        <w:rPr>
          <w:rFonts w:asciiTheme="minorHAnsi" w:hAnsiTheme="minorHAnsi" w:cstheme="minorHAnsi"/>
          <w:bCs/>
          <w:iCs/>
        </w:rPr>
        <w:t>398,188</w:t>
      </w:r>
      <w:r w:rsidR="003A257D">
        <w:rPr>
          <w:rFonts w:asciiTheme="minorHAnsi" w:hAnsiTheme="minorHAnsi" w:cstheme="minorHAnsi"/>
          <w:bCs/>
          <w:iCs/>
        </w:rPr>
        <w:t xml:space="preserve"> </w:t>
      </w:r>
      <w:r w:rsidR="00E65E2F" w:rsidRPr="00C95E97">
        <w:rPr>
          <w:rFonts w:asciiTheme="minorHAnsi" w:hAnsiTheme="minorHAnsi" w:cstheme="minorHAnsi"/>
          <w:bCs/>
          <w:iCs/>
        </w:rPr>
        <w:t>as construction slowed down because of the prolonged pandemic.</w:t>
      </w:r>
      <w:r w:rsidR="0098367D" w:rsidRPr="00C95E97">
        <w:rPr>
          <w:rFonts w:asciiTheme="minorHAnsi" w:hAnsiTheme="minorHAnsi" w:cstheme="minorHAnsi"/>
          <w:bCs/>
          <w:iCs/>
        </w:rPr>
        <w:t xml:space="preserve"> Badging revenue is $176,378 lower than expected due to the temporarily closed concessions. Other miscellaneous revenues are </w:t>
      </w:r>
      <w:r w:rsidR="006156E6">
        <w:rPr>
          <w:rFonts w:asciiTheme="minorHAnsi" w:hAnsiTheme="minorHAnsi" w:cstheme="minorHAnsi"/>
          <w:bCs/>
          <w:iCs/>
        </w:rPr>
        <w:t xml:space="preserve">slightly </w:t>
      </w:r>
      <w:r w:rsidR="0098367D" w:rsidRPr="00C95E97">
        <w:rPr>
          <w:rFonts w:asciiTheme="minorHAnsi" w:hAnsiTheme="minorHAnsi" w:cstheme="minorHAnsi"/>
          <w:bCs/>
          <w:iCs/>
        </w:rPr>
        <w:t>over budget and offset this variance.</w:t>
      </w:r>
      <w:r w:rsidR="0098367D">
        <w:rPr>
          <w:rFonts w:asciiTheme="minorHAnsi" w:hAnsiTheme="minorHAnsi" w:cstheme="minorHAnsi"/>
          <w:bCs/>
          <w:iCs/>
        </w:rPr>
        <w:t xml:space="preserve"> </w:t>
      </w:r>
    </w:p>
    <w:p w14:paraId="2978BD12" w14:textId="77777777" w:rsidR="00064F87" w:rsidRPr="00B15087" w:rsidRDefault="00064F87" w:rsidP="00B73ADE">
      <w:pPr>
        <w:ind w:firstLine="720"/>
        <w:rPr>
          <w:rFonts w:asciiTheme="minorHAnsi" w:hAnsiTheme="minorHAnsi" w:cstheme="minorHAnsi"/>
          <w:bCs/>
          <w:iCs/>
          <w:highlight w:val="yellow"/>
        </w:rPr>
      </w:pPr>
    </w:p>
    <w:p w14:paraId="3302DB6E" w14:textId="7E122F28" w:rsidR="00450D9E" w:rsidRPr="00123FD8" w:rsidRDefault="0033542C" w:rsidP="00B73ADE">
      <w:pPr>
        <w:ind w:firstLine="720"/>
        <w:rPr>
          <w:rFonts w:asciiTheme="minorHAnsi" w:hAnsiTheme="minorHAnsi" w:cstheme="minorHAnsi"/>
          <w:b/>
          <w:i/>
        </w:rPr>
      </w:pPr>
      <w:r w:rsidRPr="00123FD8">
        <w:rPr>
          <w:rFonts w:asciiTheme="minorHAnsi" w:hAnsiTheme="minorHAnsi" w:cstheme="minorHAnsi"/>
          <w:b/>
          <w:i/>
        </w:rPr>
        <w:t>Reimbursed Expense</w:t>
      </w:r>
    </w:p>
    <w:p w14:paraId="15F58C5E" w14:textId="09634EB3" w:rsidR="003A66F2" w:rsidRPr="00A602A2" w:rsidRDefault="00064F87" w:rsidP="003A257D">
      <w:pPr>
        <w:ind w:left="720"/>
        <w:rPr>
          <w:rFonts w:asciiTheme="minorHAnsi" w:hAnsiTheme="minorHAnsi" w:cstheme="minorHAnsi"/>
          <w:bCs/>
          <w:iCs/>
        </w:rPr>
      </w:pPr>
      <w:r w:rsidRPr="00123FD8">
        <w:rPr>
          <w:rFonts w:asciiTheme="minorHAnsi" w:hAnsiTheme="minorHAnsi" w:cstheme="minorHAnsi"/>
          <w:bCs/>
          <w:iCs/>
        </w:rPr>
        <w:t xml:space="preserve">Reimbursed Expense is </w:t>
      </w:r>
      <w:r w:rsidR="00C13B0E" w:rsidRPr="00123FD8">
        <w:rPr>
          <w:rFonts w:asciiTheme="minorHAnsi" w:hAnsiTheme="minorHAnsi" w:cstheme="minorHAnsi"/>
          <w:bCs/>
          <w:iCs/>
        </w:rPr>
        <w:t>lower than budget $1,</w:t>
      </w:r>
      <w:r w:rsidR="00C95E97" w:rsidRPr="00123FD8">
        <w:rPr>
          <w:rFonts w:asciiTheme="minorHAnsi" w:hAnsiTheme="minorHAnsi" w:cstheme="minorHAnsi"/>
          <w:bCs/>
          <w:iCs/>
        </w:rPr>
        <w:t>265,561</w:t>
      </w:r>
      <w:r w:rsidR="00BC0126" w:rsidRPr="00123FD8">
        <w:rPr>
          <w:rFonts w:asciiTheme="minorHAnsi" w:hAnsiTheme="minorHAnsi" w:cstheme="minorHAnsi"/>
          <w:bCs/>
          <w:iCs/>
        </w:rPr>
        <w:t xml:space="preserve"> or 3</w:t>
      </w:r>
      <w:r w:rsidR="00C95E97" w:rsidRPr="00123FD8">
        <w:rPr>
          <w:rFonts w:asciiTheme="minorHAnsi" w:hAnsiTheme="minorHAnsi" w:cstheme="minorHAnsi"/>
          <w:bCs/>
          <w:iCs/>
        </w:rPr>
        <w:t>5.1</w:t>
      </w:r>
      <w:r w:rsidR="00BC0126" w:rsidRPr="00123FD8">
        <w:rPr>
          <w:rFonts w:asciiTheme="minorHAnsi" w:hAnsiTheme="minorHAnsi" w:cstheme="minorHAnsi"/>
          <w:bCs/>
          <w:iCs/>
        </w:rPr>
        <w:t xml:space="preserve">%. </w:t>
      </w:r>
      <w:r w:rsidR="00C13B0E" w:rsidRPr="00123FD8">
        <w:rPr>
          <w:rFonts w:asciiTheme="minorHAnsi" w:hAnsiTheme="minorHAnsi" w:cstheme="minorHAnsi"/>
          <w:bCs/>
          <w:iCs/>
        </w:rPr>
        <w:t xml:space="preserve"> </w:t>
      </w:r>
      <w:r w:rsidR="003A257D" w:rsidRPr="00123FD8">
        <w:rPr>
          <w:rFonts w:asciiTheme="minorHAnsi" w:hAnsiTheme="minorHAnsi" w:cstheme="minorHAnsi"/>
          <w:bCs/>
          <w:iCs/>
        </w:rPr>
        <w:t xml:space="preserve">Reliever Airports </w:t>
      </w:r>
      <w:r w:rsidR="003A7303" w:rsidRPr="00123FD8">
        <w:rPr>
          <w:rFonts w:asciiTheme="minorHAnsi" w:hAnsiTheme="minorHAnsi" w:cstheme="minorHAnsi"/>
          <w:bCs/>
          <w:iCs/>
        </w:rPr>
        <w:t>expec</w:t>
      </w:r>
      <w:r w:rsidR="003A257D" w:rsidRPr="00123FD8">
        <w:rPr>
          <w:rFonts w:asciiTheme="minorHAnsi" w:hAnsiTheme="minorHAnsi" w:cstheme="minorHAnsi"/>
          <w:bCs/>
          <w:iCs/>
        </w:rPr>
        <w:t xml:space="preserve">ted </w:t>
      </w:r>
      <w:r w:rsidR="003A7303" w:rsidRPr="00123FD8">
        <w:rPr>
          <w:rFonts w:asciiTheme="minorHAnsi" w:hAnsiTheme="minorHAnsi" w:cstheme="minorHAnsi"/>
          <w:bCs/>
          <w:iCs/>
        </w:rPr>
        <w:t>State Airport Maintenance and Operation R</w:t>
      </w:r>
      <w:r w:rsidR="003A257D" w:rsidRPr="00123FD8">
        <w:rPr>
          <w:rFonts w:asciiTheme="minorHAnsi" w:hAnsiTheme="minorHAnsi" w:cstheme="minorHAnsi"/>
          <w:bCs/>
          <w:iCs/>
        </w:rPr>
        <w:t>eimbursement</w:t>
      </w:r>
      <w:r w:rsidR="003A7303" w:rsidRPr="00123FD8">
        <w:rPr>
          <w:rFonts w:asciiTheme="minorHAnsi" w:hAnsiTheme="minorHAnsi" w:cstheme="minorHAnsi"/>
          <w:bCs/>
          <w:iCs/>
        </w:rPr>
        <w:t xml:space="preserve"> Grants in 2021. </w:t>
      </w:r>
      <w:r w:rsidR="00123FD8" w:rsidRPr="00123FD8">
        <w:rPr>
          <w:rFonts w:asciiTheme="minorHAnsi" w:hAnsiTheme="minorHAnsi" w:cstheme="minorHAnsi"/>
          <w:bCs/>
          <w:iCs/>
        </w:rPr>
        <w:t>These grants were not received</w:t>
      </w:r>
      <w:r w:rsidR="00964CDE">
        <w:rPr>
          <w:rFonts w:asciiTheme="minorHAnsi" w:hAnsiTheme="minorHAnsi" w:cstheme="minorHAnsi"/>
          <w:bCs/>
          <w:iCs/>
        </w:rPr>
        <w:t>; t</w:t>
      </w:r>
      <w:r w:rsidR="00123FD8" w:rsidRPr="00123FD8">
        <w:rPr>
          <w:rFonts w:asciiTheme="minorHAnsi" w:hAnsiTheme="minorHAnsi" w:cstheme="minorHAnsi"/>
          <w:bCs/>
          <w:iCs/>
        </w:rPr>
        <w:t>hey are now expected in 2022.</w:t>
      </w:r>
      <w:r w:rsidR="003A257D">
        <w:rPr>
          <w:rFonts w:asciiTheme="minorHAnsi" w:hAnsiTheme="minorHAnsi" w:cstheme="minorHAnsi"/>
          <w:bCs/>
          <w:iCs/>
        </w:rPr>
        <w:t xml:space="preserve"> </w:t>
      </w:r>
    </w:p>
    <w:p w14:paraId="4FA58FEF" w14:textId="304BF7AA" w:rsidR="00A602A2" w:rsidRDefault="00A602A2" w:rsidP="00757209">
      <w:pPr>
        <w:rPr>
          <w:rFonts w:asciiTheme="minorHAnsi" w:hAnsiTheme="minorHAnsi" w:cstheme="minorHAnsi"/>
          <w:bCs/>
          <w:iCs/>
          <w:highlight w:val="yellow"/>
        </w:rPr>
      </w:pPr>
    </w:p>
    <w:p w14:paraId="6D6900BC" w14:textId="77777777" w:rsidR="00BC0126" w:rsidRPr="00542EE4" w:rsidRDefault="00BC0126" w:rsidP="00757209">
      <w:pPr>
        <w:rPr>
          <w:rFonts w:asciiTheme="minorHAnsi" w:hAnsiTheme="minorHAnsi" w:cstheme="minorHAnsi"/>
          <w:bCs/>
          <w:iCs/>
          <w:highlight w:val="yellow"/>
        </w:rPr>
      </w:pPr>
    </w:p>
    <w:p w14:paraId="4491B97E" w14:textId="52EE4446" w:rsidR="009B1EE9" w:rsidRPr="00456991" w:rsidRDefault="00434923" w:rsidP="00345DEB">
      <w:pPr>
        <w:ind w:left="720" w:hanging="720"/>
        <w:rPr>
          <w:rFonts w:asciiTheme="minorHAnsi" w:hAnsiTheme="minorHAnsi" w:cstheme="minorHAnsi"/>
          <w:b/>
          <w:sz w:val="25"/>
          <w:szCs w:val="25"/>
        </w:rPr>
      </w:pPr>
      <w:r w:rsidRPr="00456991">
        <w:rPr>
          <w:rFonts w:asciiTheme="minorHAnsi" w:hAnsiTheme="minorHAnsi" w:cstheme="minorHAnsi"/>
          <w:b/>
          <w:sz w:val="25"/>
          <w:szCs w:val="25"/>
        </w:rPr>
        <w:t>O</w:t>
      </w:r>
      <w:r w:rsidR="009B1EE9" w:rsidRPr="00456991">
        <w:rPr>
          <w:rFonts w:asciiTheme="minorHAnsi" w:hAnsiTheme="minorHAnsi" w:cstheme="minorHAnsi"/>
          <w:b/>
          <w:sz w:val="25"/>
          <w:szCs w:val="25"/>
        </w:rPr>
        <w:t>PERATING EXPENSE</w:t>
      </w:r>
    </w:p>
    <w:p w14:paraId="5FC74C6C" w14:textId="77777777" w:rsidR="00AE7300" w:rsidRPr="00542EE4" w:rsidRDefault="00AE7300" w:rsidP="00345DEB">
      <w:pPr>
        <w:ind w:left="720" w:hanging="720"/>
        <w:rPr>
          <w:rFonts w:asciiTheme="minorHAnsi" w:hAnsiTheme="minorHAnsi" w:cstheme="minorHAnsi"/>
          <w:b/>
          <w:szCs w:val="22"/>
          <w:highlight w:val="yellow"/>
        </w:rPr>
      </w:pPr>
    </w:p>
    <w:p w14:paraId="111391B8" w14:textId="2D75F9ED" w:rsidR="00F05DA4" w:rsidRPr="00A12D1A" w:rsidRDefault="004F4B31" w:rsidP="00F05DA4">
      <w:pPr>
        <w:rPr>
          <w:rFonts w:asciiTheme="minorHAnsi" w:hAnsiTheme="minorHAnsi" w:cstheme="minorHAnsi"/>
          <w:color w:val="222222"/>
          <w:lang w:val="en"/>
        </w:rPr>
      </w:pPr>
      <w:r w:rsidRPr="00190785">
        <w:rPr>
          <w:rFonts w:asciiTheme="minorHAnsi" w:hAnsiTheme="minorHAnsi" w:cstheme="minorHAnsi"/>
        </w:rPr>
        <w:t>Total o</w:t>
      </w:r>
      <w:r w:rsidR="00342929" w:rsidRPr="00190785">
        <w:rPr>
          <w:rFonts w:asciiTheme="minorHAnsi" w:hAnsiTheme="minorHAnsi" w:cstheme="minorHAnsi"/>
        </w:rPr>
        <w:t xml:space="preserve">perating expense for </w:t>
      </w:r>
      <w:r w:rsidR="00190785" w:rsidRPr="00190785">
        <w:rPr>
          <w:rFonts w:asciiTheme="minorHAnsi" w:hAnsiTheme="minorHAnsi" w:cstheme="minorHAnsi"/>
          <w:color w:val="222222"/>
          <w:lang w:val="en"/>
        </w:rPr>
        <w:t>Decemb</w:t>
      </w:r>
      <w:r w:rsidR="00190785" w:rsidRPr="00A12D1A">
        <w:rPr>
          <w:rFonts w:asciiTheme="minorHAnsi" w:hAnsiTheme="minorHAnsi" w:cstheme="minorHAnsi"/>
          <w:color w:val="222222"/>
          <w:lang w:val="en"/>
        </w:rPr>
        <w:t>er 2021 year-to-da</w:t>
      </w:r>
      <w:r w:rsidR="00190785" w:rsidRPr="00190785">
        <w:rPr>
          <w:rFonts w:asciiTheme="minorHAnsi" w:hAnsiTheme="minorHAnsi" w:cstheme="minorHAnsi"/>
          <w:color w:val="222222"/>
          <w:lang w:val="en"/>
        </w:rPr>
        <w:t>te</w:t>
      </w:r>
      <w:r w:rsidR="00190785" w:rsidRPr="00190785">
        <w:rPr>
          <w:rFonts w:asciiTheme="minorHAnsi" w:hAnsiTheme="minorHAnsi" w:cstheme="minorHAnsi"/>
        </w:rPr>
        <w:t xml:space="preserve"> </w:t>
      </w:r>
      <w:r w:rsidR="00E94706" w:rsidRPr="00190785">
        <w:rPr>
          <w:rFonts w:asciiTheme="minorHAnsi" w:hAnsiTheme="minorHAnsi" w:cstheme="minorHAnsi"/>
        </w:rPr>
        <w:t>is</w:t>
      </w:r>
      <w:r w:rsidR="00342929" w:rsidRPr="00190785">
        <w:rPr>
          <w:rFonts w:asciiTheme="minorHAnsi" w:hAnsiTheme="minorHAnsi" w:cstheme="minorHAnsi"/>
        </w:rPr>
        <w:t xml:space="preserve"> under b</w:t>
      </w:r>
      <w:r w:rsidR="00342929" w:rsidRPr="00732BE7">
        <w:rPr>
          <w:rFonts w:asciiTheme="minorHAnsi" w:hAnsiTheme="minorHAnsi" w:cstheme="minorHAnsi"/>
        </w:rPr>
        <w:t>udget $</w:t>
      </w:r>
      <w:r w:rsidR="00A6001E">
        <w:rPr>
          <w:rFonts w:asciiTheme="minorHAnsi" w:hAnsiTheme="minorHAnsi" w:cstheme="minorHAnsi"/>
        </w:rPr>
        <w:t>7,570,427</w:t>
      </w:r>
      <w:r w:rsidR="00525767" w:rsidRPr="00732BE7">
        <w:rPr>
          <w:rFonts w:asciiTheme="minorHAnsi" w:hAnsiTheme="minorHAnsi" w:cstheme="minorHAnsi"/>
        </w:rPr>
        <w:t xml:space="preserve"> </w:t>
      </w:r>
      <w:r w:rsidR="00342929" w:rsidRPr="00732BE7">
        <w:rPr>
          <w:rFonts w:asciiTheme="minorHAnsi" w:hAnsiTheme="minorHAnsi" w:cstheme="minorHAnsi"/>
        </w:rPr>
        <w:t xml:space="preserve">or </w:t>
      </w:r>
      <w:r w:rsidR="00A6001E">
        <w:rPr>
          <w:rFonts w:asciiTheme="minorHAnsi" w:hAnsiTheme="minorHAnsi" w:cstheme="minorHAnsi"/>
        </w:rPr>
        <w:t>3.9</w:t>
      </w:r>
      <w:r w:rsidR="00342929" w:rsidRPr="00732BE7">
        <w:rPr>
          <w:rFonts w:asciiTheme="minorHAnsi" w:hAnsiTheme="minorHAnsi" w:cstheme="minorHAnsi"/>
        </w:rPr>
        <w:t>%.</w:t>
      </w:r>
      <w:r w:rsidR="00BF3180" w:rsidRPr="00732BE7">
        <w:rPr>
          <w:rFonts w:asciiTheme="minorHAnsi" w:hAnsiTheme="minorHAnsi" w:cstheme="minorHAnsi"/>
        </w:rPr>
        <w:t xml:space="preserve"> </w:t>
      </w:r>
      <w:r w:rsidR="00F05DA4" w:rsidRPr="00A12D1A">
        <w:rPr>
          <w:rFonts w:asciiTheme="minorHAnsi" w:hAnsiTheme="minorHAnsi" w:cstheme="minorHAnsi"/>
        </w:rPr>
        <w:t xml:space="preserve">The </w:t>
      </w:r>
      <w:r w:rsidR="00F05DA4">
        <w:rPr>
          <w:rFonts w:asciiTheme="minorHAnsi" w:hAnsiTheme="minorHAnsi" w:cstheme="minorHAnsi"/>
        </w:rPr>
        <w:t>explanations</w:t>
      </w:r>
      <w:r w:rsidR="00F05DA4" w:rsidRPr="00A12D1A">
        <w:rPr>
          <w:rFonts w:asciiTheme="minorHAnsi" w:hAnsiTheme="minorHAnsi" w:cstheme="minorHAnsi"/>
        </w:rPr>
        <w:t xml:space="preserve"> for these variances are </w:t>
      </w:r>
      <w:r w:rsidR="00F05DA4">
        <w:rPr>
          <w:rFonts w:asciiTheme="minorHAnsi" w:hAnsiTheme="minorHAnsi" w:cstheme="minorHAnsi"/>
        </w:rPr>
        <w:t>present</w:t>
      </w:r>
      <w:r w:rsidR="00F05DA4" w:rsidRPr="00A12D1A">
        <w:rPr>
          <w:rFonts w:asciiTheme="minorHAnsi" w:hAnsiTheme="minorHAnsi" w:cstheme="minorHAnsi"/>
        </w:rPr>
        <w:t>ed</w:t>
      </w:r>
      <w:r w:rsidR="00F05DA4">
        <w:rPr>
          <w:rFonts w:asciiTheme="minorHAnsi" w:hAnsiTheme="minorHAnsi" w:cstheme="minorHAnsi"/>
        </w:rPr>
        <w:t xml:space="preserve"> below</w:t>
      </w:r>
      <w:r w:rsidR="00F05DA4" w:rsidRPr="00A12D1A">
        <w:rPr>
          <w:rFonts w:asciiTheme="minorHAnsi" w:hAnsiTheme="minorHAnsi" w:cstheme="minorHAnsi"/>
        </w:rPr>
        <w:t xml:space="preserve">.  </w:t>
      </w:r>
    </w:p>
    <w:p w14:paraId="6572B4D7" w14:textId="77777777" w:rsidR="00A62AB8" w:rsidRDefault="00A62AB8" w:rsidP="00582034">
      <w:pPr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p w14:paraId="55D7E0A0" w14:textId="0466590B" w:rsidR="00E04D30" w:rsidRPr="001B2380" w:rsidRDefault="00E04D30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1B2380">
        <w:rPr>
          <w:rFonts w:asciiTheme="minorHAnsi" w:hAnsiTheme="minorHAnsi" w:cstheme="minorHAnsi"/>
          <w:b/>
          <w:bCs/>
          <w:i/>
          <w:iCs/>
          <w:u w:val="single"/>
        </w:rPr>
        <w:t>Personnel</w:t>
      </w:r>
    </w:p>
    <w:p w14:paraId="4E432296" w14:textId="0092B933" w:rsidR="00BB7E43" w:rsidRPr="00F05DA4" w:rsidRDefault="00BB7E43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2CD513C" w14:textId="7D008EEB" w:rsidR="005D3871" w:rsidRPr="00F05DA4" w:rsidRDefault="00BB7E43" w:rsidP="00582034">
      <w:pPr>
        <w:rPr>
          <w:rFonts w:asciiTheme="minorHAnsi" w:hAnsiTheme="minorHAnsi" w:cstheme="minorHAnsi"/>
        </w:rPr>
      </w:pPr>
      <w:r w:rsidRPr="00F05DA4">
        <w:rPr>
          <w:rFonts w:asciiTheme="minorHAnsi" w:hAnsiTheme="minorHAnsi" w:cstheme="minorHAnsi"/>
        </w:rPr>
        <w:t>Personnel</w:t>
      </w:r>
      <w:r w:rsidR="00BE29F8" w:rsidRPr="00F05DA4">
        <w:rPr>
          <w:rFonts w:asciiTheme="minorHAnsi" w:hAnsiTheme="minorHAnsi" w:cstheme="minorHAnsi"/>
        </w:rPr>
        <w:t xml:space="preserve"> </w:t>
      </w:r>
      <w:r w:rsidRPr="00F05DA4">
        <w:rPr>
          <w:rFonts w:asciiTheme="minorHAnsi" w:hAnsiTheme="minorHAnsi" w:cstheme="minorHAnsi"/>
        </w:rPr>
        <w:t>is under budget $</w:t>
      </w:r>
      <w:r w:rsidR="001E5488">
        <w:rPr>
          <w:rFonts w:asciiTheme="minorHAnsi" w:hAnsiTheme="minorHAnsi" w:cstheme="minorHAnsi"/>
        </w:rPr>
        <w:t>2,480,985</w:t>
      </w:r>
      <w:r w:rsidR="00A41484" w:rsidRPr="00F05DA4">
        <w:rPr>
          <w:rFonts w:asciiTheme="minorHAnsi" w:hAnsiTheme="minorHAnsi" w:cstheme="minorHAnsi"/>
        </w:rPr>
        <w:t xml:space="preserve"> </w:t>
      </w:r>
      <w:r w:rsidRPr="00F05DA4">
        <w:rPr>
          <w:rFonts w:asciiTheme="minorHAnsi" w:hAnsiTheme="minorHAnsi" w:cstheme="minorHAnsi"/>
        </w:rPr>
        <w:t xml:space="preserve">or </w:t>
      </w:r>
      <w:r w:rsidR="001E5488">
        <w:rPr>
          <w:rFonts w:asciiTheme="minorHAnsi" w:hAnsiTheme="minorHAnsi" w:cstheme="minorHAnsi"/>
        </w:rPr>
        <w:t>2.6</w:t>
      </w:r>
      <w:r w:rsidRPr="00F05DA4">
        <w:rPr>
          <w:rFonts w:asciiTheme="minorHAnsi" w:hAnsiTheme="minorHAnsi" w:cstheme="minorHAnsi"/>
        </w:rPr>
        <w:t>%</w:t>
      </w:r>
      <w:r w:rsidR="005D1DA9" w:rsidRPr="00F05DA4">
        <w:rPr>
          <w:rFonts w:asciiTheme="minorHAnsi" w:hAnsiTheme="minorHAnsi" w:cstheme="minorHAnsi"/>
        </w:rPr>
        <w:t xml:space="preserve"> </w:t>
      </w:r>
      <w:r w:rsidR="00B27235" w:rsidRPr="00F05DA4">
        <w:rPr>
          <w:rFonts w:asciiTheme="minorHAnsi" w:hAnsiTheme="minorHAnsi" w:cstheme="minorHAnsi"/>
        </w:rPr>
        <w:t xml:space="preserve">mainly </w:t>
      </w:r>
      <w:r w:rsidR="005D1DA9" w:rsidRPr="00F05DA4">
        <w:rPr>
          <w:rFonts w:asciiTheme="minorHAnsi" w:hAnsiTheme="minorHAnsi" w:cstheme="minorHAnsi"/>
        </w:rPr>
        <w:t>for the following reasons</w:t>
      </w:r>
      <w:r w:rsidR="00070637" w:rsidRPr="00F05DA4">
        <w:rPr>
          <w:rFonts w:asciiTheme="minorHAnsi" w:hAnsiTheme="minorHAnsi" w:cstheme="minorHAnsi"/>
        </w:rPr>
        <w:t>:</w:t>
      </w:r>
    </w:p>
    <w:p w14:paraId="2495EEB2" w14:textId="77777777" w:rsidR="005D3871" w:rsidRPr="00D60AC3" w:rsidRDefault="005D3871" w:rsidP="00582034">
      <w:pPr>
        <w:rPr>
          <w:rFonts w:asciiTheme="minorHAnsi" w:hAnsiTheme="minorHAnsi" w:cstheme="minorHAnsi"/>
        </w:rPr>
      </w:pPr>
    </w:p>
    <w:p w14:paraId="1F134839" w14:textId="0AC603DE" w:rsidR="006A30B4" w:rsidRPr="00F366A2" w:rsidRDefault="00A76047" w:rsidP="0091526C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 w:cstheme="minorHAnsi"/>
        </w:rPr>
      </w:pPr>
      <w:r w:rsidRPr="00C413A9">
        <w:rPr>
          <w:rFonts w:asciiTheme="minorHAnsi" w:hAnsiTheme="minorHAnsi" w:cstheme="minorHAnsi"/>
        </w:rPr>
        <w:t>W</w:t>
      </w:r>
      <w:r w:rsidR="009B4098" w:rsidRPr="00C413A9">
        <w:rPr>
          <w:rFonts w:asciiTheme="minorHAnsi" w:hAnsiTheme="minorHAnsi" w:cstheme="minorHAnsi"/>
        </w:rPr>
        <w:t>ages</w:t>
      </w:r>
      <w:r w:rsidR="006A30B4" w:rsidRPr="00C413A9">
        <w:rPr>
          <w:rFonts w:asciiTheme="minorHAnsi" w:hAnsiTheme="minorHAnsi" w:cstheme="minorHAnsi"/>
        </w:rPr>
        <w:t xml:space="preserve"> </w:t>
      </w:r>
      <w:r w:rsidR="009B4098" w:rsidRPr="00C413A9">
        <w:rPr>
          <w:rFonts w:asciiTheme="minorHAnsi" w:hAnsiTheme="minorHAnsi" w:cstheme="minorHAnsi"/>
        </w:rPr>
        <w:t xml:space="preserve">are </w:t>
      </w:r>
      <w:r w:rsidR="00FC6AE6" w:rsidRPr="00C413A9">
        <w:rPr>
          <w:rFonts w:asciiTheme="minorHAnsi" w:hAnsiTheme="minorHAnsi" w:cstheme="minorHAnsi"/>
        </w:rPr>
        <w:t>below</w:t>
      </w:r>
      <w:r w:rsidR="009B4098" w:rsidRPr="00C413A9">
        <w:rPr>
          <w:rFonts w:asciiTheme="minorHAnsi" w:hAnsiTheme="minorHAnsi" w:cstheme="minorHAnsi"/>
        </w:rPr>
        <w:t xml:space="preserve"> budget $</w:t>
      </w:r>
      <w:r w:rsidR="00057007" w:rsidRPr="00C413A9">
        <w:rPr>
          <w:rFonts w:asciiTheme="minorHAnsi" w:hAnsiTheme="minorHAnsi" w:cstheme="minorHAnsi"/>
        </w:rPr>
        <w:t>1,</w:t>
      </w:r>
      <w:r w:rsidR="00A6001E">
        <w:rPr>
          <w:rFonts w:asciiTheme="minorHAnsi" w:hAnsiTheme="minorHAnsi" w:cstheme="minorHAnsi"/>
        </w:rPr>
        <w:t>493,166</w:t>
      </w:r>
      <w:r w:rsidR="00D60AC3" w:rsidRPr="00C413A9">
        <w:rPr>
          <w:rFonts w:asciiTheme="minorHAnsi" w:hAnsiTheme="minorHAnsi" w:cstheme="minorHAnsi"/>
        </w:rPr>
        <w:t xml:space="preserve"> or </w:t>
      </w:r>
      <w:r w:rsidR="001E5488">
        <w:rPr>
          <w:rFonts w:asciiTheme="minorHAnsi" w:hAnsiTheme="minorHAnsi" w:cstheme="minorHAnsi"/>
        </w:rPr>
        <w:t>1.</w:t>
      </w:r>
      <w:r w:rsidR="00A6001E">
        <w:rPr>
          <w:rFonts w:asciiTheme="minorHAnsi" w:hAnsiTheme="minorHAnsi" w:cstheme="minorHAnsi"/>
        </w:rPr>
        <w:t>6</w:t>
      </w:r>
      <w:r w:rsidR="00D60AC3" w:rsidRPr="00C413A9">
        <w:rPr>
          <w:rFonts w:asciiTheme="minorHAnsi" w:hAnsiTheme="minorHAnsi" w:cstheme="minorHAnsi"/>
        </w:rPr>
        <w:t>%</w:t>
      </w:r>
      <w:r w:rsidR="00FC6AE6" w:rsidRPr="00C413A9">
        <w:rPr>
          <w:rFonts w:asciiTheme="minorHAnsi" w:hAnsiTheme="minorHAnsi" w:cstheme="minorHAnsi"/>
        </w:rPr>
        <w:t xml:space="preserve">. </w:t>
      </w:r>
      <w:r w:rsidR="00834D1F" w:rsidRPr="00C413A9">
        <w:rPr>
          <w:rFonts w:asciiTheme="minorHAnsi" w:hAnsiTheme="minorHAnsi" w:cstheme="minorHAnsi"/>
        </w:rPr>
        <w:t xml:space="preserve">Only critically necessary positions </w:t>
      </w:r>
      <w:r w:rsidR="004571B0">
        <w:rPr>
          <w:rFonts w:asciiTheme="minorHAnsi" w:hAnsiTheme="minorHAnsi" w:cstheme="minorHAnsi"/>
        </w:rPr>
        <w:t xml:space="preserve">were </w:t>
      </w:r>
      <w:r w:rsidR="00834D1F" w:rsidRPr="00F366A2">
        <w:rPr>
          <w:rFonts w:asciiTheme="minorHAnsi" w:hAnsiTheme="minorHAnsi" w:cstheme="minorHAnsi"/>
        </w:rPr>
        <w:t>filled in 2021 resulting in personnel savings.</w:t>
      </w:r>
      <w:r w:rsidR="005B38B2" w:rsidRPr="00F366A2">
        <w:rPr>
          <w:rFonts w:asciiTheme="minorHAnsi" w:hAnsiTheme="minorHAnsi" w:cstheme="minorHAnsi"/>
        </w:rPr>
        <w:t xml:space="preserve"> </w:t>
      </w:r>
    </w:p>
    <w:p w14:paraId="795803C0" w14:textId="2EFF3EE9" w:rsidR="002B7861" w:rsidRPr="00F366A2" w:rsidRDefault="005D1DA9" w:rsidP="00870543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 w:cstheme="minorHAnsi"/>
        </w:rPr>
      </w:pPr>
      <w:r w:rsidRPr="00F366A2">
        <w:rPr>
          <w:rFonts w:asciiTheme="minorHAnsi" w:hAnsiTheme="minorHAnsi" w:cstheme="minorHAnsi"/>
        </w:rPr>
        <w:t>T</w:t>
      </w:r>
      <w:r w:rsidR="000D6C5A" w:rsidRPr="00F366A2">
        <w:rPr>
          <w:rFonts w:asciiTheme="minorHAnsi" w:hAnsiTheme="minorHAnsi" w:cstheme="minorHAnsi"/>
        </w:rPr>
        <w:t xml:space="preserve">he </w:t>
      </w:r>
      <w:r w:rsidR="00C4340B" w:rsidRPr="00F366A2">
        <w:rPr>
          <w:rFonts w:asciiTheme="minorHAnsi" w:hAnsiTheme="minorHAnsi" w:cstheme="minorHAnsi"/>
        </w:rPr>
        <w:t xml:space="preserve">supplemental </w:t>
      </w:r>
      <w:r w:rsidR="000D6C5A" w:rsidRPr="00F366A2">
        <w:rPr>
          <w:rFonts w:asciiTheme="minorHAnsi" w:hAnsiTheme="minorHAnsi" w:cstheme="minorHAnsi"/>
        </w:rPr>
        <w:t xml:space="preserve">Other </w:t>
      </w:r>
      <w:r w:rsidR="00EC3FE2" w:rsidRPr="00F366A2">
        <w:rPr>
          <w:rFonts w:asciiTheme="minorHAnsi" w:hAnsiTheme="minorHAnsi" w:cstheme="minorHAnsi"/>
        </w:rPr>
        <w:t>Post-Employment</w:t>
      </w:r>
      <w:r w:rsidR="000D6C5A" w:rsidRPr="00F366A2">
        <w:rPr>
          <w:rFonts w:asciiTheme="minorHAnsi" w:hAnsiTheme="minorHAnsi" w:cstheme="minorHAnsi"/>
        </w:rPr>
        <w:t xml:space="preserve"> Benefits trust expenses are under budget $</w:t>
      </w:r>
      <w:r w:rsidR="00C413A9" w:rsidRPr="00F366A2">
        <w:rPr>
          <w:rFonts w:asciiTheme="minorHAnsi" w:hAnsiTheme="minorHAnsi" w:cstheme="minorHAnsi"/>
        </w:rPr>
        <w:t>876,00</w:t>
      </w:r>
      <w:r w:rsidR="00A6001E">
        <w:rPr>
          <w:rFonts w:asciiTheme="minorHAnsi" w:hAnsiTheme="minorHAnsi" w:cstheme="minorHAnsi"/>
        </w:rPr>
        <w:t>0</w:t>
      </w:r>
      <w:r w:rsidR="00437A15" w:rsidRPr="00F366A2">
        <w:rPr>
          <w:rFonts w:asciiTheme="minorHAnsi" w:hAnsiTheme="minorHAnsi" w:cstheme="minorHAnsi"/>
        </w:rPr>
        <w:t>.</w:t>
      </w:r>
      <w:r w:rsidR="00F366A2" w:rsidRPr="00F366A2">
        <w:rPr>
          <w:rFonts w:asciiTheme="minorHAnsi" w:hAnsiTheme="minorHAnsi" w:cstheme="minorHAnsi"/>
        </w:rPr>
        <w:t xml:space="preserve"> Based on the current trust funding level, t</w:t>
      </w:r>
      <w:r w:rsidR="000D6C5A" w:rsidRPr="00F366A2">
        <w:rPr>
          <w:rFonts w:asciiTheme="minorHAnsi" w:hAnsiTheme="minorHAnsi" w:cstheme="minorHAnsi"/>
        </w:rPr>
        <w:t xml:space="preserve">he MAC’s actuarial consultant recommended reducing </w:t>
      </w:r>
      <w:r w:rsidR="00C4340B" w:rsidRPr="00F366A2">
        <w:rPr>
          <w:rFonts w:asciiTheme="minorHAnsi" w:hAnsiTheme="minorHAnsi" w:cstheme="minorHAnsi"/>
        </w:rPr>
        <w:t xml:space="preserve">MAC’s </w:t>
      </w:r>
      <w:r w:rsidR="000D6C5A" w:rsidRPr="00F366A2">
        <w:rPr>
          <w:rFonts w:asciiTheme="minorHAnsi" w:hAnsiTheme="minorHAnsi" w:cstheme="minorHAnsi"/>
        </w:rPr>
        <w:t>contribution</w:t>
      </w:r>
      <w:r w:rsidR="00F366A2" w:rsidRPr="00F366A2">
        <w:rPr>
          <w:rFonts w:asciiTheme="minorHAnsi" w:hAnsiTheme="minorHAnsi" w:cstheme="minorHAnsi"/>
        </w:rPr>
        <w:t>.</w:t>
      </w:r>
      <w:r w:rsidR="00437A15" w:rsidRPr="00F366A2">
        <w:rPr>
          <w:rFonts w:asciiTheme="minorHAnsi" w:hAnsiTheme="minorHAnsi" w:cstheme="minorHAnsi"/>
        </w:rPr>
        <w:t xml:space="preserve"> </w:t>
      </w:r>
    </w:p>
    <w:p w14:paraId="14A880FC" w14:textId="0B2DF569" w:rsidR="005D1DA9" w:rsidRPr="00CB0958" w:rsidRDefault="00C70F5B" w:rsidP="00803705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366A2">
        <w:rPr>
          <w:rFonts w:asciiTheme="minorHAnsi" w:hAnsiTheme="minorHAnsi" w:cstheme="minorHAnsi"/>
        </w:rPr>
        <w:t>P</w:t>
      </w:r>
      <w:r w:rsidR="001F6BEA" w:rsidRPr="00F366A2">
        <w:rPr>
          <w:rFonts w:asciiTheme="minorHAnsi" w:hAnsiTheme="minorHAnsi" w:cstheme="minorHAnsi"/>
        </w:rPr>
        <w:t xml:space="preserve">ension costs are </w:t>
      </w:r>
      <w:r w:rsidR="005D1DA9" w:rsidRPr="00F366A2">
        <w:rPr>
          <w:rFonts w:asciiTheme="minorHAnsi" w:hAnsiTheme="minorHAnsi" w:cstheme="minorHAnsi"/>
        </w:rPr>
        <w:t>$</w:t>
      </w:r>
      <w:r w:rsidR="00A6001E">
        <w:rPr>
          <w:rFonts w:asciiTheme="minorHAnsi" w:hAnsiTheme="minorHAnsi" w:cstheme="minorHAnsi"/>
        </w:rPr>
        <w:t>127,063</w:t>
      </w:r>
      <w:r w:rsidR="001E5488">
        <w:rPr>
          <w:rFonts w:asciiTheme="minorHAnsi" w:hAnsiTheme="minorHAnsi" w:cstheme="minorHAnsi"/>
        </w:rPr>
        <w:t xml:space="preserve"> </w:t>
      </w:r>
      <w:r w:rsidR="001F6BEA" w:rsidRPr="00F366A2">
        <w:rPr>
          <w:rFonts w:asciiTheme="minorHAnsi" w:hAnsiTheme="minorHAnsi" w:cstheme="minorHAnsi"/>
        </w:rPr>
        <w:t>under budget</w:t>
      </w:r>
      <w:r w:rsidRPr="00F366A2">
        <w:rPr>
          <w:rFonts w:asciiTheme="minorHAnsi" w:hAnsiTheme="minorHAnsi" w:cstheme="minorHAnsi"/>
        </w:rPr>
        <w:t xml:space="preserve"> becau</w:t>
      </w:r>
      <w:r w:rsidRPr="00E770EA">
        <w:rPr>
          <w:rFonts w:asciiTheme="minorHAnsi" w:hAnsiTheme="minorHAnsi" w:cstheme="minorHAnsi"/>
        </w:rPr>
        <w:t xml:space="preserve">se hiring was limited to </w:t>
      </w:r>
      <w:r w:rsidR="00E770EA" w:rsidRPr="00E770EA">
        <w:rPr>
          <w:rFonts w:asciiTheme="minorHAnsi" w:hAnsiTheme="minorHAnsi" w:cstheme="minorHAnsi"/>
        </w:rPr>
        <w:t>only critical positions</w:t>
      </w:r>
      <w:r w:rsidR="007F4E0B" w:rsidRPr="00E770EA">
        <w:rPr>
          <w:rFonts w:asciiTheme="minorHAnsi" w:hAnsiTheme="minorHAnsi" w:cstheme="minorHAnsi"/>
        </w:rPr>
        <w:t xml:space="preserve">. </w:t>
      </w:r>
      <w:r w:rsidR="00CB0958">
        <w:rPr>
          <w:rFonts w:asciiTheme="minorHAnsi" w:hAnsiTheme="minorHAnsi" w:cstheme="minorHAnsi"/>
        </w:rPr>
        <w:br w:type="page"/>
      </w:r>
    </w:p>
    <w:p w14:paraId="2041BDDD" w14:textId="77777777" w:rsidR="00B73ADE" w:rsidRPr="00E770EA" w:rsidRDefault="00B73ADE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E770EA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Administrative Expenses</w:t>
      </w:r>
    </w:p>
    <w:p w14:paraId="27F85122" w14:textId="64DD567D" w:rsidR="00B73ADE" w:rsidRDefault="00B73ADE" w:rsidP="00582034">
      <w:pPr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p w14:paraId="2DADC150" w14:textId="510D18EF" w:rsidR="004E696A" w:rsidRPr="00A662D3" w:rsidRDefault="00E770EA" w:rsidP="00A662D3">
      <w:pPr>
        <w:keepNext/>
        <w:rPr>
          <w:rFonts w:ascii="Calibri" w:hAnsi="Calibri" w:cs="Calibri"/>
        </w:rPr>
      </w:pPr>
      <w:r w:rsidRPr="00A662D3">
        <w:rPr>
          <w:rFonts w:asciiTheme="minorHAnsi" w:hAnsiTheme="minorHAnsi" w:cstheme="minorHAnsi"/>
        </w:rPr>
        <w:t>Administrative Expenses are lower than budget $</w:t>
      </w:r>
      <w:r w:rsidR="00CB0958" w:rsidRPr="00A662D3">
        <w:rPr>
          <w:rFonts w:asciiTheme="minorHAnsi" w:hAnsiTheme="minorHAnsi" w:cstheme="minorHAnsi"/>
        </w:rPr>
        <w:t>2</w:t>
      </w:r>
      <w:r w:rsidR="001E5488">
        <w:rPr>
          <w:rFonts w:asciiTheme="minorHAnsi" w:hAnsiTheme="minorHAnsi" w:cstheme="minorHAnsi"/>
        </w:rPr>
        <w:t>97,360</w:t>
      </w:r>
      <w:r w:rsidR="00CB0958" w:rsidRPr="00A662D3">
        <w:rPr>
          <w:rFonts w:asciiTheme="minorHAnsi" w:hAnsiTheme="minorHAnsi" w:cstheme="minorHAnsi"/>
        </w:rPr>
        <w:t xml:space="preserve"> or 2</w:t>
      </w:r>
      <w:r w:rsidR="001E5488">
        <w:rPr>
          <w:rFonts w:asciiTheme="minorHAnsi" w:hAnsiTheme="minorHAnsi" w:cstheme="minorHAnsi"/>
        </w:rPr>
        <w:t>2.0</w:t>
      </w:r>
      <w:r w:rsidR="00CB0958" w:rsidRPr="00A662D3">
        <w:rPr>
          <w:rFonts w:asciiTheme="minorHAnsi" w:hAnsiTheme="minorHAnsi" w:cstheme="minorHAnsi"/>
        </w:rPr>
        <w:t>%</w:t>
      </w:r>
      <w:r w:rsidR="004E696A" w:rsidRPr="00A662D3">
        <w:rPr>
          <w:rFonts w:asciiTheme="minorHAnsi" w:hAnsiTheme="minorHAnsi" w:cstheme="minorHAnsi"/>
        </w:rPr>
        <w:t xml:space="preserve">. </w:t>
      </w:r>
      <w:r w:rsidR="00CB0958" w:rsidRPr="00A662D3">
        <w:rPr>
          <w:rFonts w:asciiTheme="minorHAnsi" w:hAnsiTheme="minorHAnsi" w:cstheme="minorHAnsi"/>
        </w:rPr>
        <w:t xml:space="preserve">Travel was limited to </w:t>
      </w:r>
      <w:r w:rsidR="004E696A" w:rsidRPr="00A662D3">
        <w:rPr>
          <w:rFonts w:asciiTheme="minorHAnsi" w:hAnsiTheme="minorHAnsi" w:cstheme="minorHAnsi"/>
        </w:rPr>
        <w:t xml:space="preserve">essential travel only </w:t>
      </w:r>
      <w:r w:rsidR="00CB0958" w:rsidRPr="00A662D3">
        <w:rPr>
          <w:rFonts w:asciiTheme="minorHAnsi" w:hAnsiTheme="minorHAnsi" w:cstheme="minorHAnsi"/>
        </w:rPr>
        <w:t>c</w:t>
      </w:r>
      <w:r w:rsidR="004E696A" w:rsidRPr="00A662D3">
        <w:rPr>
          <w:rFonts w:asciiTheme="minorHAnsi" w:hAnsiTheme="minorHAnsi" w:cstheme="minorHAnsi"/>
        </w:rPr>
        <w:t xml:space="preserve">ausing these expenses to be </w:t>
      </w:r>
      <w:r w:rsidR="00CB0958" w:rsidRPr="00A662D3">
        <w:rPr>
          <w:rFonts w:asciiTheme="minorHAnsi" w:hAnsiTheme="minorHAnsi" w:cstheme="minorHAnsi"/>
        </w:rPr>
        <w:t xml:space="preserve">under </w:t>
      </w:r>
      <w:r w:rsidR="004E696A" w:rsidRPr="00A662D3">
        <w:rPr>
          <w:rFonts w:asciiTheme="minorHAnsi" w:hAnsiTheme="minorHAnsi" w:cstheme="minorHAnsi"/>
        </w:rPr>
        <w:t xml:space="preserve">budget </w:t>
      </w:r>
      <w:r w:rsidR="00CB0958" w:rsidRPr="00A662D3">
        <w:rPr>
          <w:rFonts w:asciiTheme="minorHAnsi" w:hAnsiTheme="minorHAnsi" w:cstheme="minorHAnsi"/>
        </w:rPr>
        <w:t>$13</w:t>
      </w:r>
      <w:r w:rsidR="001E5488">
        <w:rPr>
          <w:rFonts w:asciiTheme="minorHAnsi" w:hAnsiTheme="minorHAnsi" w:cstheme="minorHAnsi"/>
        </w:rPr>
        <w:t>6,913</w:t>
      </w:r>
      <w:r w:rsidR="004E696A" w:rsidRPr="00A662D3">
        <w:rPr>
          <w:rFonts w:asciiTheme="minorHAnsi" w:hAnsiTheme="minorHAnsi" w:cstheme="minorHAnsi"/>
        </w:rPr>
        <w:t xml:space="preserve">. </w:t>
      </w:r>
      <w:r w:rsidR="004E696A" w:rsidRPr="00A662D3">
        <w:rPr>
          <w:rFonts w:ascii="Calibri" w:hAnsi="Calibri" w:cs="Calibri"/>
        </w:rPr>
        <w:t>The remaining variance is from other miscellaneous administrative expenses</w:t>
      </w:r>
      <w:r w:rsidR="00870543" w:rsidRPr="00A662D3">
        <w:rPr>
          <w:rFonts w:ascii="Calibri" w:hAnsi="Calibri" w:cs="Calibri"/>
        </w:rPr>
        <w:t xml:space="preserve"> that are also below budget</w:t>
      </w:r>
      <w:r w:rsidR="004E696A" w:rsidRPr="00A662D3">
        <w:rPr>
          <w:rFonts w:ascii="Calibri" w:hAnsi="Calibri" w:cs="Calibri"/>
        </w:rPr>
        <w:t>.</w:t>
      </w:r>
    </w:p>
    <w:p w14:paraId="08DF2883" w14:textId="77777777" w:rsidR="00CB0958" w:rsidRPr="00E770EA" w:rsidRDefault="00CB0958" w:rsidP="00582034">
      <w:pPr>
        <w:rPr>
          <w:rFonts w:asciiTheme="minorHAnsi" w:hAnsiTheme="minorHAnsi" w:cstheme="minorHAnsi"/>
        </w:rPr>
      </w:pPr>
    </w:p>
    <w:p w14:paraId="3F8C26A9" w14:textId="673E2B97" w:rsidR="00B73ADE" w:rsidRPr="00D334E7" w:rsidRDefault="00B73ADE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D334E7">
        <w:rPr>
          <w:rFonts w:asciiTheme="minorHAnsi" w:hAnsiTheme="minorHAnsi" w:cstheme="minorHAnsi"/>
          <w:b/>
          <w:bCs/>
          <w:i/>
          <w:iCs/>
          <w:u w:val="single"/>
        </w:rPr>
        <w:t>Professional Services</w:t>
      </w:r>
    </w:p>
    <w:p w14:paraId="571B326B" w14:textId="77777777" w:rsidR="00EF2341" w:rsidRDefault="00EF2341" w:rsidP="00582034">
      <w:pPr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p w14:paraId="533E9A6E" w14:textId="64372BE6" w:rsidR="00CB0958" w:rsidRDefault="00CB0958" w:rsidP="00582034">
      <w:pPr>
        <w:rPr>
          <w:rFonts w:asciiTheme="minorHAnsi" w:hAnsiTheme="minorHAnsi" w:cstheme="minorHAnsi"/>
        </w:rPr>
      </w:pPr>
      <w:r w:rsidRPr="00FB3A6D">
        <w:rPr>
          <w:rFonts w:asciiTheme="minorHAnsi" w:hAnsiTheme="minorHAnsi" w:cstheme="minorHAnsi"/>
        </w:rPr>
        <w:t>Professional Services are under budget $</w:t>
      </w:r>
      <w:r w:rsidR="00FB3A6D" w:rsidRPr="00FB3A6D">
        <w:rPr>
          <w:rFonts w:asciiTheme="minorHAnsi" w:hAnsiTheme="minorHAnsi" w:cstheme="minorHAnsi"/>
        </w:rPr>
        <w:t>6</w:t>
      </w:r>
      <w:r w:rsidR="00A6001E">
        <w:rPr>
          <w:rFonts w:asciiTheme="minorHAnsi" w:hAnsiTheme="minorHAnsi" w:cstheme="minorHAnsi"/>
        </w:rPr>
        <w:t>31,025</w:t>
      </w:r>
      <w:r w:rsidR="00A662D3" w:rsidRPr="00FB3A6D">
        <w:rPr>
          <w:rFonts w:asciiTheme="minorHAnsi" w:hAnsiTheme="minorHAnsi" w:cstheme="minorHAnsi"/>
        </w:rPr>
        <w:t xml:space="preserve"> or 1</w:t>
      </w:r>
      <w:r w:rsidR="00FB3A6D" w:rsidRPr="00FB3A6D">
        <w:rPr>
          <w:rFonts w:asciiTheme="minorHAnsi" w:hAnsiTheme="minorHAnsi" w:cstheme="minorHAnsi"/>
        </w:rPr>
        <w:t>0.</w:t>
      </w:r>
      <w:r w:rsidR="00A6001E">
        <w:rPr>
          <w:rFonts w:asciiTheme="minorHAnsi" w:hAnsiTheme="minorHAnsi" w:cstheme="minorHAnsi"/>
        </w:rPr>
        <w:t>0</w:t>
      </w:r>
      <w:r w:rsidR="00A662D3" w:rsidRPr="00FB3A6D">
        <w:rPr>
          <w:rFonts w:asciiTheme="minorHAnsi" w:hAnsiTheme="minorHAnsi" w:cstheme="minorHAnsi"/>
        </w:rPr>
        <w:t xml:space="preserve">%. </w:t>
      </w:r>
      <w:r w:rsidR="00443B30">
        <w:rPr>
          <w:rFonts w:asciiTheme="minorHAnsi" w:hAnsiTheme="minorHAnsi" w:cstheme="minorHAnsi"/>
        </w:rPr>
        <w:t>The areas with the greatest variances are as follows:</w:t>
      </w:r>
    </w:p>
    <w:p w14:paraId="7BDADD97" w14:textId="77777777" w:rsidR="00443B30" w:rsidRPr="00FB3A6D" w:rsidRDefault="00443B30" w:rsidP="00582034">
      <w:pPr>
        <w:rPr>
          <w:rFonts w:asciiTheme="minorHAnsi" w:hAnsiTheme="minorHAnsi" w:cstheme="minorHAnsi"/>
        </w:rPr>
      </w:pPr>
    </w:p>
    <w:p w14:paraId="7471E160" w14:textId="71AFBC78" w:rsidR="005F51D0" w:rsidRPr="000A4D47" w:rsidRDefault="005F51D0" w:rsidP="009A5D8E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hAnsiTheme="minorHAnsi" w:cstheme="minorHAnsi"/>
        </w:rPr>
      </w:pPr>
      <w:r w:rsidRPr="00CD2C73">
        <w:rPr>
          <w:rFonts w:asciiTheme="minorHAnsi" w:hAnsiTheme="minorHAnsi" w:cstheme="minorHAnsi"/>
        </w:rPr>
        <w:t xml:space="preserve">Appraisals </w:t>
      </w:r>
      <w:r w:rsidR="000C481A" w:rsidRPr="00CD2C73">
        <w:rPr>
          <w:rFonts w:asciiTheme="minorHAnsi" w:hAnsiTheme="minorHAnsi" w:cstheme="minorHAnsi"/>
        </w:rPr>
        <w:t xml:space="preserve">are </w:t>
      </w:r>
      <w:r w:rsidRPr="00CD2C73">
        <w:rPr>
          <w:rFonts w:asciiTheme="minorHAnsi" w:hAnsiTheme="minorHAnsi" w:cstheme="minorHAnsi"/>
        </w:rPr>
        <w:t xml:space="preserve">under </w:t>
      </w:r>
      <w:r w:rsidR="000C481A" w:rsidRPr="00CD2C73">
        <w:rPr>
          <w:rFonts w:asciiTheme="minorHAnsi" w:hAnsiTheme="minorHAnsi" w:cstheme="minorHAnsi"/>
        </w:rPr>
        <w:t xml:space="preserve">budget </w:t>
      </w:r>
      <w:r w:rsidRPr="00CD2C73">
        <w:rPr>
          <w:rFonts w:asciiTheme="minorHAnsi" w:hAnsiTheme="minorHAnsi" w:cstheme="minorHAnsi"/>
        </w:rPr>
        <w:t>$130,875</w:t>
      </w:r>
      <w:r w:rsidR="00994687">
        <w:rPr>
          <w:rFonts w:asciiTheme="minorHAnsi" w:hAnsiTheme="minorHAnsi" w:cstheme="minorHAnsi"/>
        </w:rPr>
        <w:t xml:space="preserve"> as a land assessment project was postponed until 2022 </w:t>
      </w:r>
      <w:r w:rsidR="00994687" w:rsidRPr="000A4D47">
        <w:rPr>
          <w:rFonts w:asciiTheme="minorHAnsi" w:hAnsiTheme="minorHAnsi" w:cstheme="minorHAnsi"/>
        </w:rPr>
        <w:t xml:space="preserve">as a cost savings measure. </w:t>
      </w:r>
    </w:p>
    <w:p w14:paraId="30FDA859" w14:textId="73AACF99" w:rsidR="005F51D0" w:rsidRPr="000A4D47" w:rsidRDefault="005F51D0" w:rsidP="009A5D8E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hAnsiTheme="minorHAnsi" w:cstheme="minorHAnsi"/>
        </w:rPr>
      </w:pPr>
      <w:r w:rsidRPr="000A4D47">
        <w:rPr>
          <w:rFonts w:asciiTheme="minorHAnsi" w:hAnsiTheme="minorHAnsi" w:cstheme="minorHAnsi"/>
        </w:rPr>
        <w:t xml:space="preserve">Computer services </w:t>
      </w:r>
      <w:r w:rsidR="000C481A" w:rsidRPr="000A4D47">
        <w:rPr>
          <w:rFonts w:asciiTheme="minorHAnsi" w:hAnsiTheme="minorHAnsi" w:cstheme="minorHAnsi"/>
        </w:rPr>
        <w:t xml:space="preserve">are </w:t>
      </w:r>
      <w:r w:rsidRPr="000A4D47">
        <w:rPr>
          <w:rFonts w:asciiTheme="minorHAnsi" w:hAnsiTheme="minorHAnsi" w:cstheme="minorHAnsi"/>
        </w:rPr>
        <w:t xml:space="preserve">over </w:t>
      </w:r>
      <w:r w:rsidR="000C481A" w:rsidRPr="000A4D47">
        <w:rPr>
          <w:rFonts w:asciiTheme="minorHAnsi" w:hAnsiTheme="minorHAnsi" w:cstheme="minorHAnsi"/>
        </w:rPr>
        <w:t xml:space="preserve">budget </w:t>
      </w:r>
      <w:r w:rsidRPr="000A4D47">
        <w:rPr>
          <w:rFonts w:asciiTheme="minorHAnsi" w:hAnsiTheme="minorHAnsi" w:cstheme="minorHAnsi"/>
        </w:rPr>
        <w:t>$278,153</w:t>
      </w:r>
      <w:r w:rsidR="009A5D8E" w:rsidRPr="000A4D47">
        <w:rPr>
          <w:rFonts w:asciiTheme="minorHAnsi" w:hAnsiTheme="minorHAnsi" w:cstheme="minorHAnsi"/>
        </w:rPr>
        <w:t xml:space="preserve">. </w:t>
      </w:r>
      <w:r w:rsidR="00E429B1" w:rsidRPr="000A4D47">
        <w:rPr>
          <w:rFonts w:asciiTheme="minorHAnsi" w:hAnsiTheme="minorHAnsi" w:cstheme="minorHAnsi"/>
        </w:rPr>
        <w:t xml:space="preserve">Certain services required Professional Service </w:t>
      </w:r>
      <w:proofErr w:type="gramStart"/>
      <w:r w:rsidR="00E429B1" w:rsidRPr="000A4D47">
        <w:rPr>
          <w:rFonts w:asciiTheme="minorHAnsi" w:hAnsiTheme="minorHAnsi" w:cstheme="minorHAnsi"/>
        </w:rPr>
        <w:t>Authorizations</w:t>
      </w:r>
      <w:proofErr w:type="gramEnd"/>
      <w:r w:rsidR="00E429B1" w:rsidRPr="000A4D47">
        <w:rPr>
          <w:rFonts w:asciiTheme="minorHAnsi" w:hAnsiTheme="minorHAnsi" w:cstheme="minorHAnsi"/>
        </w:rPr>
        <w:t xml:space="preserve"> so the expense</w:t>
      </w:r>
      <w:r w:rsidR="000A4D47" w:rsidRPr="000A4D47">
        <w:rPr>
          <w:rFonts w:asciiTheme="minorHAnsi" w:hAnsiTheme="minorHAnsi" w:cstheme="minorHAnsi"/>
        </w:rPr>
        <w:t>s</w:t>
      </w:r>
      <w:r w:rsidR="00E429B1" w:rsidRPr="000A4D47">
        <w:rPr>
          <w:rFonts w:asciiTheme="minorHAnsi" w:hAnsiTheme="minorHAnsi" w:cstheme="minorHAnsi"/>
        </w:rPr>
        <w:t xml:space="preserve"> were moved to Professional Services. </w:t>
      </w:r>
    </w:p>
    <w:p w14:paraId="39549FAD" w14:textId="7353EE25" w:rsidR="005F51D0" w:rsidRPr="00CD2C73" w:rsidRDefault="00C53D9C" w:rsidP="009A5D8E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Outside attorney</w:t>
      </w:r>
      <w:r w:rsidR="005F51D0" w:rsidRPr="00CD2C73">
        <w:rPr>
          <w:rFonts w:asciiTheme="minorHAnsi" w:hAnsiTheme="minorHAnsi" w:cstheme="minorHAnsi"/>
        </w:rPr>
        <w:t xml:space="preserve"> </w:t>
      </w:r>
      <w:r w:rsidR="00994687">
        <w:rPr>
          <w:rFonts w:asciiTheme="minorHAnsi" w:hAnsiTheme="minorHAnsi" w:cstheme="minorHAnsi"/>
        </w:rPr>
        <w:t xml:space="preserve">consulting was </w:t>
      </w:r>
      <w:r>
        <w:rPr>
          <w:rFonts w:asciiTheme="minorHAnsi" w:hAnsiTheme="minorHAnsi" w:cstheme="minorHAnsi"/>
        </w:rPr>
        <w:t>not ne</w:t>
      </w:r>
      <w:r w:rsidR="00994687">
        <w:rPr>
          <w:rFonts w:asciiTheme="minorHAnsi" w:hAnsiTheme="minorHAnsi" w:cstheme="minorHAnsi"/>
        </w:rPr>
        <w:t xml:space="preserve">eded </w:t>
      </w:r>
      <w:r>
        <w:rPr>
          <w:rFonts w:asciiTheme="minorHAnsi" w:hAnsiTheme="minorHAnsi" w:cstheme="minorHAnsi"/>
        </w:rPr>
        <w:t xml:space="preserve">to the extent expected </w:t>
      </w:r>
      <w:r w:rsidR="00994687">
        <w:rPr>
          <w:rFonts w:asciiTheme="minorHAnsi" w:hAnsiTheme="minorHAnsi" w:cstheme="minorHAnsi"/>
        </w:rPr>
        <w:t xml:space="preserve">causing </w:t>
      </w:r>
      <w:r w:rsidR="0021437A">
        <w:rPr>
          <w:rFonts w:asciiTheme="minorHAnsi" w:hAnsiTheme="minorHAnsi" w:cstheme="minorHAnsi"/>
        </w:rPr>
        <w:t>Legal F</w:t>
      </w:r>
      <w:r>
        <w:rPr>
          <w:rFonts w:asciiTheme="minorHAnsi" w:hAnsiTheme="minorHAnsi" w:cstheme="minorHAnsi"/>
        </w:rPr>
        <w:t>ees</w:t>
      </w:r>
      <w:r w:rsidR="00994687">
        <w:rPr>
          <w:rFonts w:asciiTheme="minorHAnsi" w:hAnsiTheme="minorHAnsi" w:cstheme="minorHAnsi"/>
        </w:rPr>
        <w:t xml:space="preserve"> to be below </w:t>
      </w:r>
      <w:r w:rsidR="000C481A" w:rsidRPr="00CD2C73">
        <w:rPr>
          <w:rFonts w:asciiTheme="minorHAnsi" w:hAnsiTheme="minorHAnsi" w:cstheme="minorHAnsi"/>
        </w:rPr>
        <w:t xml:space="preserve">budget </w:t>
      </w:r>
      <w:r w:rsidR="005F51D0" w:rsidRPr="00CD2C73">
        <w:rPr>
          <w:rFonts w:asciiTheme="minorHAnsi" w:hAnsiTheme="minorHAnsi" w:cstheme="minorHAnsi"/>
        </w:rPr>
        <w:t>$2</w:t>
      </w:r>
      <w:r w:rsidR="00E76EA2" w:rsidRPr="00CD2C73">
        <w:rPr>
          <w:rFonts w:asciiTheme="minorHAnsi" w:hAnsiTheme="minorHAnsi" w:cstheme="minorHAnsi"/>
        </w:rPr>
        <w:t>49,077</w:t>
      </w:r>
      <w:r w:rsidR="00994687">
        <w:rPr>
          <w:rFonts w:asciiTheme="minorHAnsi" w:hAnsiTheme="minorHAnsi" w:cstheme="minorHAnsi"/>
        </w:rPr>
        <w:t xml:space="preserve">. </w:t>
      </w:r>
    </w:p>
    <w:p w14:paraId="59B6E90E" w14:textId="7F8C5227" w:rsidR="00A662D3" w:rsidRPr="0021437A" w:rsidRDefault="009A5D8E" w:rsidP="009A5D8E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hAnsiTheme="minorHAnsi" w:cstheme="minorHAnsi"/>
        </w:rPr>
      </w:pPr>
      <w:r w:rsidRPr="0021437A">
        <w:rPr>
          <w:rFonts w:asciiTheme="minorHAnsi" w:hAnsiTheme="minorHAnsi" w:cstheme="minorHAnsi"/>
        </w:rPr>
        <w:t xml:space="preserve">Funds were budgeted for strategic priority marketing but were not spent causing </w:t>
      </w:r>
      <w:r w:rsidR="005F51D0" w:rsidRPr="0021437A">
        <w:rPr>
          <w:rFonts w:asciiTheme="minorHAnsi" w:hAnsiTheme="minorHAnsi" w:cstheme="minorHAnsi"/>
        </w:rPr>
        <w:t>Public Info</w:t>
      </w:r>
      <w:r w:rsidRPr="0021437A">
        <w:rPr>
          <w:rFonts w:asciiTheme="minorHAnsi" w:hAnsiTheme="minorHAnsi" w:cstheme="minorHAnsi"/>
        </w:rPr>
        <w:t xml:space="preserve">rmation </w:t>
      </w:r>
      <w:r w:rsidR="00D21F7B" w:rsidRPr="0021437A">
        <w:rPr>
          <w:rFonts w:asciiTheme="minorHAnsi" w:hAnsiTheme="minorHAnsi" w:cstheme="minorHAnsi"/>
        </w:rPr>
        <w:t>S</w:t>
      </w:r>
      <w:r w:rsidRPr="0021437A">
        <w:rPr>
          <w:rFonts w:asciiTheme="minorHAnsi" w:hAnsiTheme="minorHAnsi" w:cstheme="minorHAnsi"/>
        </w:rPr>
        <w:t xml:space="preserve">ervices to be </w:t>
      </w:r>
      <w:r w:rsidR="000C481A" w:rsidRPr="0021437A">
        <w:rPr>
          <w:rFonts w:asciiTheme="minorHAnsi" w:hAnsiTheme="minorHAnsi" w:cstheme="minorHAnsi"/>
        </w:rPr>
        <w:t xml:space="preserve">lower than budget </w:t>
      </w:r>
      <w:r w:rsidR="005F51D0" w:rsidRPr="0021437A">
        <w:rPr>
          <w:rFonts w:asciiTheme="minorHAnsi" w:hAnsiTheme="minorHAnsi" w:cstheme="minorHAnsi"/>
        </w:rPr>
        <w:t>$148,200</w:t>
      </w:r>
      <w:r w:rsidRPr="0021437A">
        <w:rPr>
          <w:rFonts w:asciiTheme="minorHAnsi" w:hAnsiTheme="minorHAnsi" w:cstheme="minorHAnsi"/>
        </w:rPr>
        <w:t>.</w:t>
      </w:r>
    </w:p>
    <w:p w14:paraId="57533AB3" w14:textId="17BB40DA" w:rsidR="009A5D8E" w:rsidRPr="0021437A" w:rsidRDefault="00C53D9C" w:rsidP="009A5D8E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hAnsiTheme="minorHAnsi" w:cstheme="minorHAnsi"/>
        </w:rPr>
      </w:pPr>
      <w:r w:rsidRPr="0021437A">
        <w:rPr>
          <w:rFonts w:asciiTheme="minorHAnsi" w:hAnsiTheme="minorHAnsi" w:cstheme="minorHAnsi"/>
        </w:rPr>
        <w:t xml:space="preserve">Deferred marketing for public parking along with being prudent on campaign spend when collaborating with internal clients caused </w:t>
      </w:r>
      <w:r w:rsidR="0021437A" w:rsidRPr="0021437A">
        <w:rPr>
          <w:rFonts w:asciiTheme="minorHAnsi" w:hAnsiTheme="minorHAnsi" w:cstheme="minorHAnsi"/>
        </w:rPr>
        <w:t>S</w:t>
      </w:r>
      <w:r w:rsidRPr="0021437A">
        <w:rPr>
          <w:rFonts w:asciiTheme="minorHAnsi" w:hAnsiTheme="minorHAnsi" w:cstheme="minorHAnsi"/>
        </w:rPr>
        <w:t xml:space="preserve">trategic </w:t>
      </w:r>
      <w:r w:rsidR="0021437A" w:rsidRPr="0021437A">
        <w:rPr>
          <w:rFonts w:asciiTheme="minorHAnsi" w:hAnsiTheme="minorHAnsi" w:cstheme="minorHAnsi"/>
        </w:rPr>
        <w:t>P</w:t>
      </w:r>
      <w:r w:rsidRPr="0021437A">
        <w:rPr>
          <w:rFonts w:asciiTheme="minorHAnsi" w:hAnsiTheme="minorHAnsi" w:cstheme="minorHAnsi"/>
        </w:rPr>
        <w:t xml:space="preserve">lanning to be under budget $147,230. </w:t>
      </w:r>
      <w:r w:rsidR="00B324AE" w:rsidRPr="0021437A">
        <w:rPr>
          <w:rFonts w:asciiTheme="minorHAnsi" w:hAnsiTheme="minorHAnsi" w:cstheme="minorHAnsi"/>
        </w:rPr>
        <w:t xml:space="preserve">  </w:t>
      </w:r>
    </w:p>
    <w:p w14:paraId="71895485" w14:textId="68200BA8" w:rsidR="000C481A" w:rsidRPr="0021437A" w:rsidRDefault="009A5D8E" w:rsidP="00D21F7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21437A">
        <w:rPr>
          <w:rFonts w:asciiTheme="minorHAnsi" w:hAnsiTheme="minorHAnsi" w:cstheme="minorHAnsi"/>
        </w:rPr>
        <w:t>Other m</w:t>
      </w:r>
      <w:r w:rsidR="000C481A" w:rsidRPr="0021437A">
        <w:rPr>
          <w:rFonts w:asciiTheme="minorHAnsi" w:hAnsiTheme="minorHAnsi" w:cstheme="minorHAnsi"/>
        </w:rPr>
        <w:t xml:space="preserve">iscellaneous </w:t>
      </w:r>
      <w:r w:rsidRPr="0021437A">
        <w:rPr>
          <w:rFonts w:asciiTheme="minorHAnsi" w:hAnsiTheme="minorHAnsi" w:cstheme="minorHAnsi"/>
        </w:rPr>
        <w:t xml:space="preserve">professional services </w:t>
      </w:r>
      <w:r w:rsidR="003356E8" w:rsidRPr="0021437A">
        <w:rPr>
          <w:rFonts w:asciiTheme="minorHAnsi" w:hAnsiTheme="minorHAnsi" w:cstheme="minorHAnsi"/>
        </w:rPr>
        <w:t>ma</w:t>
      </w:r>
      <w:r w:rsidRPr="0021437A">
        <w:rPr>
          <w:rFonts w:asciiTheme="minorHAnsi" w:hAnsiTheme="minorHAnsi" w:cstheme="minorHAnsi"/>
        </w:rPr>
        <w:t>k</w:t>
      </w:r>
      <w:r w:rsidR="003356E8" w:rsidRPr="0021437A">
        <w:rPr>
          <w:rFonts w:asciiTheme="minorHAnsi" w:hAnsiTheme="minorHAnsi" w:cstheme="minorHAnsi"/>
        </w:rPr>
        <w:t>e up the remaining variance.</w:t>
      </w:r>
    </w:p>
    <w:p w14:paraId="0A670E66" w14:textId="77777777" w:rsidR="000C481A" w:rsidRPr="00CB0958" w:rsidRDefault="000C481A" w:rsidP="00582034">
      <w:pPr>
        <w:rPr>
          <w:rFonts w:asciiTheme="minorHAnsi" w:hAnsiTheme="minorHAnsi" w:cstheme="minorHAnsi"/>
          <w:highlight w:val="yellow"/>
        </w:rPr>
      </w:pPr>
    </w:p>
    <w:p w14:paraId="64BF58BD" w14:textId="29C2CBF8" w:rsidR="00B73ADE" w:rsidRPr="001539DB" w:rsidRDefault="00B73ADE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6B11AA">
        <w:rPr>
          <w:rFonts w:asciiTheme="minorHAnsi" w:hAnsiTheme="minorHAnsi" w:cstheme="minorHAnsi"/>
          <w:b/>
          <w:bCs/>
          <w:i/>
          <w:iCs/>
          <w:u w:val="single"/>
        </w:rPr>
        <w:t>Utilities</w:t>
      </w:r>
    </w:p>
    <w:p w14:paraId="08A6A38E" w14:textId="77777777" w:rsidR="00EF2341" w:rsidRPr="001539DB" w:rsidRDefault="00EF2341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8EFD37B" w14:textId="5CF9A6AA" w:rsidR="00A662D3" w:rsidRDefault="00A662D3" w:rsidP="00582034">
      <w:pPr>
        <w:rPr>
          <w:rFonts w:asciiTheme="minorHAnsi" w:hAnsiTheme="minorHAnsi" w:cstheme="minorHAnsi"/>
        </w:rPr>
      </w:pPr>
      <w:r w:rsidRPr="00A662D3">
        <w:rPr>
          <w:rFonts w:asciiTheme="minorHAnsi" w:hAnsiTheme="minorHAnsi" w:cstheme="minorHAnsi"/>
        </w:rPr>
        <w:t>Utility expenses are under budget $</w:t>
      </w:r>
      <w:r w:rsidR="001E5488">
        <w:rPr>
          <w:rFonts w:asciiTheme="minorHAnsi" w:hAnsiTheme="minorHAnsi" w:cstheme="minorHAnsi"/>
        </w:rPr>
        <w:t>1,</w:t>
      </w:r>
      <w:r w:rsidR="002F4246">
        <w:rPr>
          <w:rFonts w:asciiTheme="minorHAnsi" w:hAnsiTheme="minorHAnsi" w:cstheme="minorHAnsi"/>
        </w:rPr>
        <w:t>350,702</w:t>
      </w:r>
      <w:r w:rsidRPr="00A662D3">
        <w:rPr>
          <w:rFonts w:asciiTheme="minorHAnsi" w:hAnsiTheme="minorHAnsi" w:cstheme="minorHAnsi"/>
        </w:rPr>
        <w:t xml:space="preserve"> or </w:t>
      </w:r>
      <w:r w:rsidR="002F4246">
        <w:rPr>
          <w:rFonts w:asciiTheme="minorHAnsi" w:hAnsiTheme="minorHAnsi" w:cstheme="minorHAnsi"/>
        </w:rPr>
        <w:t>6.8</w:t>
      </w:r>
      <w:r w:rsidRPr="00A662D3">
        <w:rPr>
          <w:rFonts w:asciiTheme="minorHAnsi" w:hAnsiTheme="minorHAnsi" w:cstheme="minorHAnsi"/>
        </w:rPr>
        <w:t>%.</w:t>
      </w:r>
      <w:r w:rsidR="001539DB">
        <w:rPr>
          <w:rFonts w:asciiTheme="minorHAnsi" w:hAnsiTheme="minorHAnsi" w:cstheme="minorHAnsi"/>
        </w:rPr>
        <w:t xml:space="preserve"> Electricity is under budget $</w:t>
      </w:r>
      <w:r w:rsidR="006B11AA">
        <w:rPr>
          <w:rFonts w:asciiTheme="minorHAnsi" w:hAnsiTheme="minorHAnsi" w:cstheme="minorHAnsi"/>
        </w:rPr>
        <w:t>4</w:t>
      </w:r>
      <w:r w:rsidR="002F4246">
        <w:rPr>
          <w:rFonts w:asciiTheme="minorHAnsi" w:hAnsiTheme="minorHAnsi" w:cstheme="minorHAnsi"/>
        </w:rPr>
        <w:t>07,814</w:t>
      </w:r>
      <w:r w:rsidR="001539DB">
        <w:rPr>
          <w:rFonts w:asciiTheme="minorHAnsi" w:hAnsiTheme="minorHAnsi" w:cstheme="minorHAnsi"/>
        </w:rPr>
        <w:t>. Heating fuel is lower than budget $</w:t>
      </w:r>
      <w:r w:rsidR="006B11AA">
        <w:rPr>
          <w:rFonts w:asciiTheme="minorHAnsi" w:hAnsiTheme="minorHAnsi" w:cstheme="minorHAnsi"/>
        </w:rPr>
        <w:t>31</w:t>
      </w:r>
      <w:r w:rsidR="002F4246">
        <w:rPr>
          <w:rFonts w:asciiTheme="minorHAnsi" w:hAnsiTheme="minorHAnsi" w:cstheme="minorHAnsi"/>
        </w:rPr>
        <w:t>8,579</w:t>
      </w:r>
      <w:r w:rsidR="001539DB">
        <w:rPr>
          <w:rFonts w:asciiTheme="minorHAnsi" w:hAnsiTheme="minorHAnsi" w:cstheme="minorHAnsi"/>
        </w:rPr>
        <w:t>. Water usage and sewer are below budget $</w:t>
      </w:r>
      <w:r w:rsidR="006B11AA">
        <w:rPr>
          <w:rFonts w:asciiTheme="minorHAnsi" w:hAnsiTheme="minorHAnsi" w:cstheme="minorHAnsi"/>
        </w:rPr>
        <w:t>609,</w:t>
      </w:r>
      <w:r w:rsidR="002F4246">
        <w:rPr>
          <w:rFonts w:asciiTheme="minorHAnsi" w:hAnsiTheme="minorHAnsi" w:cstheme="minorHAnsi"/>
        </w:rPr>
        <w:t>477</w:t>
      </w:r>
      <w:r w:rsidR="001539DB">
        <w:rPr>
          <w:rFonts w:asciiTheme="minorHAnsi" w:hAnsiTheme="minorHAnsi" w:cstheme="minorHAnsi"/>
        </w:rPr>
        <w:t xml:space="preserve">. The decreases in utility expenses arise from the low enplaned passenger level and temporarily closed concessions due to the </w:t>
      </w:r>
      <w:r w:rsidR="00EF7451">
        <w:rPr>
          <w:rFonts w:asciiTheme="minorHAnsi" w:hAnsiTheme="minorHAnsi" w:cstheme="minorHAnsi"/>
        </w:rPr>
        <w:t xml:space="preserve">slow </w:t>
      </w:r>
      <w:r w:rsidR="001539DB">
        <w:rPr>
          <w:rFonts w:asciiTheme="minorHAnsi" w:hAnsiTheme="minorHAnsi" w:cstheme="minorHAnsi"/>
        </w:rPr>
        <w:t>pandemic</w:t>
      </w:r>
      <w:r w:rsidR="00EF7451">
        <w:rPr>
          <w:rFonts w:asciiTheme="minorHAnsi" w:hAnsiTheme="minorHAnsi" w:cstheme="minorHAnsi"/>
        </w:rPr>
        <w:t xml:space="preserve"> recovery</w:t>
      </w:r>
      <w:r w:rsidR="001539DB">
        <w:rPr>
          <w:rFonts w:asciiTheme="minorHAnsi" w:hAnsiTheme="minorHAnsi" w:cstheme="minorHAnsi"/>
        </w:rPr>
        <w:t xml:space="preserve">. </w:t>
      </w:r>
    </w:p>
    <w:p w14:paraId="38E3C74A" w14:textId="77777777" w:rsidR="00A662D3" w:rsidRPr="00A662D3" w:rsidRDefault="00A662D3" w:rsidP="00582034">
      <w:pPr>
        <w:rPr>
          <w:rFonts w:asciiTheme="minorHAnsi" w:hAnsiTheme="minorHAnsi" w:cstheme="minorHAnsi"/>
        </w:rPr>
      </w:pPr>
    </w:p>
    <w:p w14:paraId="0094DADE" w14:textId="1BBC4386" w:rsidR="00E04D30" w:rsidRPr="00A662D3" w:rsidRDefault="00E04D30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A662D3">
        <w:rPr>
          <w:rFonts w:asciiTheme="minorHAnsi" w:hAnsiTheme="minorHAnsi" w:cstheme="minorHAnsi"/>
          <w:b/>
          <w:bCs/>
          <w:i/>
          <w:iCs/>
          <w:u w:val="single"/>
        </w:rPr>
        <w:t>Operating Services</w:t>
      </w:r>
      <w:r w:rsidR="005D715D" w:rsidRPr="00A662D3">
        <w:rPr>
          <w:rFonts w:asciiTheme="minorHAnsi" w:hAnsiTheme="minorHAnsi" w:cstheme="minorHAnsi"/>
          <w:b/>
          <w:bCs/>
          <w:i/>
          <w:iCs/>
          <w:u w:val="single"/>
        </w:rPr>
        <w:t>/Expenses</w:t>
      </w:r>
    </w:p>
    <w:p w14:paraId="0E965950" w14:textId="38ED011E" w:rsidR="00BB7E43" w:rsidRPr="00A662D3" w:rsidRDefault="00BB7E43" w:rsidP="00582034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ABFAEED" w14:textId="3FEB3CDF" w:rsidR="00EF7BF1" w:rsidRPr="006B11AA" w:rsidRDefault="00BB7E43" w:rsidP="00EF7BF1">
      <w:pPr>
        <w:rPr>
          <w:rFonts w:asciiTheme="minorHAnsi" w:hAnsiTheme="minorHAnsi" w:cstheme="minorHAnsi"/>
        </w:rPr>
      </w:pPr>
      <w:r w:rsidRPr="00A662D3">
        <w:rPr>
          <w:rFonts w:asciiTheme="minorHAnsi" w:hAnsiTheme="minorHAnsi" w:cstheme="minorHAnsi"/>
        </w:rPr>
        <w:t>Operating Services</w:t>
      </w:r>
      <w:r w:rsidR="005D715D" w:rsidRPr="00A662D3">
        <w:rPr>
          <w:rFonts w:asciiTheme="minorHAnsi" w:hAnsiTheme="minorHAnsi" w:cstheme="minorHAnsi"/>
        </w:rPr>
        <w:t>/Expenses are under budget $</w:t>
      </w:r>
      <w:r w:rsidR="002F4246">
        <w:rPr>
          <w:rFonts w:asciiTheme="minorHAnsi" w:hAnsiTheme="minorHAnsi" w:cstheme="minorHAnsi"/>
        </w:rPr>
        <w:t>1,904,987</w:t>
      </w:r>
      <w:r w:rsidR="005D715D" w:rsidRPr="00A662D3">
        <w:rPr>
          <w:rFonts w:asciiTheme="minorHAnsi" w:hAnsiTheme="minorHAnsi" w:cstheme="minorHAnsi"/>
        </w:rPr>
        <w:t xml:space="preserve"> or </w:t>
      </w:r>
      <w:r w:rsidR="002F4246">
        <w:rPr>
          <w:rFonts w:asciiTheme="minorHAnsi" w:hAnsiTheme="minorHAnsi" w:cstheme="minorHAnsi"/>
        </w:rPr>
        <w:t>6.9</w:t>
      </w:r>
      <w:r w:rsidR="005D715D" w:rsidRPr="00A662D3">
        <w:rPr>
          <w:rFonts w:asciiTheme="minorHAnsi" w:hAnsiTheme="minorHAnsi" w:cstheme="minorHAnsi"/>
        </w:rPr>
        <w:t>%</w:t>
      </w:r>
      <w:r w:rsidR="0007104F" w:rsidRPr="00A662D3">
        <w:rPr>
          <w:rFonts w:asciiTheme="minorHAnsi" w:hAnsiTheme="minorHAnsi" w:cstheme="minorHAnsi"/>
        </w:rPr>
        <w:t>. The ma</w:t>
      </w:r>
      <w:r w:rsidR="00C62215">
        <w:rPr>
          <w:rFonts w:asciiTheme="minorHAnsi" w:hAnsiTheme="minorHAnsi" w:cstheme="minorHAnsi"/>
        </w:rPr>
        <w:t>in</w:t>
      </w:r>
      <w:r w:rsidR="0007104F" w:rsidRPr="00A662D3">
        <w:rPr>
          <w:rFonts w:asciiTheme="minorHAnsi" w:hAnsiTheme="minorHAnsi" w:cstheme="minorHAnsi"/>
        </w:rPr>
        <w:t xml:space="preserve"> factors are explained belo</w:t>
      </w:r>
      <w:r w:rsidR="0007104F" w:rsidRPr="006B11AA">
        <w:rPr>
          <w:rFonts w:asciiTheme="minorHAnsi" w:hAnsiTheme="minorHAnsi" w:cstheme="minorHAnsi"/>
        </w:rPr>
        <w:t>w</w:t>
      </w:r>
      <w:r w:rsidR="005062DB">
        <w:rPr>
          <w:rFonts w:asciiTheme="minorHAnsi" w:hAnsiTheme="minorHAnsi" w:cstheme="minorHAnsi"/>
        </w:rPr>
        <w:t>.</w:t>
      </w:r>
    </w:p>
    <w:p w14:paraId="35011639" w14:textId="77777777" w:rsidR="00EF7BF1" w:rsidRPr="006B11AA" w:rsidRDefault="00EF7BF1" w:rsidP="0007104F">
      <w:pPr>
        <w:rPr>
          <w:rFonts w:asciiTheme="minorHAnsi" w:hAnsiTheme="minorHAnsi" w:cstheme="minorHAnsi"/>
        </w:rPr>
      </w:pPr>
    </w:p>
    <w:p w14:paraId="47BC3752" w14:textId="0B91159F" w:rsidR="00726049" w:rsidRPr="006B11AA" w:rsidRDefault="00FC6AE6" w:rsidP="0091526C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inorHAnsi" w:hAnsiTheme="minorHAnsi" w:cstheme="minorHAnsi"/>
        </w:rPr>
      </w:pPr>
      <w:r w:rsidRPr="006B11AA">
        <w:rPr>
          <w:rFonts w:asciiTheme="minorHAnsi" w:hAnsiTheme="minorHAnsi" w:cstheme="minorHAnsi"/>
        </w:rPr>
        <w:t xml:space="preserve">Security </w:t>
      </w:r>
      <w:r w:rsidR="006903D7">
        <w:rPr>
          <w:rFonts w:asciiTheme="minorHAnsi" w:hAnsiTheme="minorHAnsi" w:cstheme="minorHAnsi"/>
        </w:rPr>
        <w:t>Services</w:t>
      </w:r>
      <w:r w:rsidR="00582034" w:rsidRPr="006B11AA">
        <w:rPr>
          <w:rFonts w:asciiTheme="minorHAnsi" w:hAnsiTheme="minorHAnsi" w:cstheme="minorHAnsi"/>
        </w:rPr>
        <w:t xml:space="preserve"> </w:t>
      </w:r>
      <w:r w:rsidR="006903D7">
        <w:rPr>
          <w:rFonts w:asciiTheme="minorHAnsi" w:hAnsiTheme="minorHAnsi" w:cstheme="minorHAnsi"/>
        </w:rPr>
        <w:t xml:space="preserve">and Employee Screening staff were </w:t>
      </w:r>
      <w:r w:rsidR="00582034" w:rsidRPr="006B11AA">
        <w:rPr>
          <w:rFonts w:asciiTheme="minorHAnsi" w:hAnsiTheme="minorHAnsi" w:cstheme="minorHAnsi"/>
        </w:rPr>
        <w:t>scheduled at pre-pandemic levels. Staffing was later reduced based on l</w:t>
      </w:r>
      <w:r w:rsidR="00E24836" w:rsidRPr="006B11AA">
        <w:rPr>
          <w:rFonts w:asciiTheme="minorHAnsi" w:hAnsiTheme="minorHAnsi" w:cstheme="minorHAnsi"/>
        </w:rPr>
        <w:t>ower enplanements</w:t>
      </w:r>
      <w:r w:rsidR="00582034" w:rsidRPr="006B11AA">
        <w:rPr>
          <w:rFonts w:asciiTheme="minorHAnsi" w:hAnsiTheme="minorHAnsi" w:cstheme="minorHAnsi"/>
        </w:rPr>
        <w:t xml:space="preserve"> causing a below budget variance of </w:t>
      </w:r>
      <w:r w:rsidR="0099103E" w:rsidRPr="006B11AA">
        <w:rPr>
          <w:rFonts w:asciiTheme="minorHAnsi" w:hAnsiTheme="minorHAnsi" w:cstheme="minorHAnsi"/>
        </w:rPr>
        <w:t>$</w:t>
      </w:r>
      <w:r w:rsidR="006903D7">
        <w:rPr>
          <w:rFonts w:asciiTheme="minorHAnsi" w:hAnsiTheme="minorHAnsi" w:cstheme="minorHAnsi"/>
        </w:rPr>
        <w:t>429,670 for Security Services and below budget variance of $315,939 for Employee Screening</w:t>
      </w:r>
      <w:r w:rsidRPr="006B11AA">
        <w:rPr>
          <w:rFonts w:asciiTheme="minorHAnsi" w:hAnsiTheme="minorHAnsi" w:cstheme="minorHAnsi"/>
        </w:rPr>
        <w:t xml:space="preserve">. </w:t>
      </w:r>
    </w:p>
    <w:p w14:paraId="0D9FF83A" w14:textId="4E9FB737" w:rsidR="00726049" w:rsidRPr="00372FDE" w:rsidRDefault="00726049" w:rsidP="0091526C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inorHAnsi" w:hAnsiTheme="minorHAnsi" w:cstheme="minorHAnsi"/>
        </w:rPr>
      </w:pPr>
      <w:r w:rsidRPr="00372FDE">
        <w:rPr>
          <w:rFonts w:asciiTheme="minorHAnsi" w:hAnsiTheme="minorHAnsi" w:cstheme="minorHAnsi"/>
        </w:rPr>
        <w:t>P</w:t>
      </w:r>
      <w:r w:rsidR="00582034" w:rsidRPr="00372FDE">
        <w:rPr>
          <w:rFonts w:asciiTheme="minorHAnsi" w:hAnsiTheme="minorHAnsi" w:cstheme="minorHAnsi"/>
        </w:rPr>
        <w:t>arking management expenses were reduced as a cost savings</w:t>
      </w:r>
      <w:r w:rsidR="00E154CC" w:rsidRPr="00372FDE">
        <w:rPr>
          <w:rFonts w:asciiTheme="minorHAnsi" w:hAnsiTheme="minorHAnsi" w:cstheme="minorHAnsi"/>
        </w:rPr>
        <w:t xml:space="preserve"> measure during th</w:t>
      </w:r>
      <w:r w:rsidRPr="00372FDE">
        <w:rPr>
          <w:rFonts w:asciiTheme="minorHAnsi" w:hAnsiTheme="minorHAnsi" w:cstheme="minorHAnsi"/>
        </w:rPr>
        <w:t xml:space="preserve">e </w:t>
      </w:r>
      <w:r w:rsidR="00E154CC" w:rsidRPr="00372FDE">
        <w:rPr>
          <w:rFonts w:asciiTheme="minorHAnsi" w:hAnsiTheme="minorHAnsi" w:cstheme="minorHAnsi"/>
        </w:rPr>
        <w:t>pandemic recovery and are under budget $</w:t>
      </w:r>
      <w:r w:rsidR="00372FDE" w:rsidRPr="00372FDE">
        <w:rPr>
          <w:rFonts w:asciiTheme="minorHAnsi" w:hAnsiTheme="minorHAnsi" w:cstheme="minorHAnsi"/>
        </w:rPr>
        <w:t>611,331</w:t>
      </w:r>
      <w:r w:rsidR="00582034" w:rsidRPr="00372FDE">
        <w:rPr>
          <w:rFonts w:asciiTheme="minorHAnsi" w:hAnsiTheme="minorHAnsi" w:cstheme="minorHAnsi"/>
        </w:rPr>
        <w:t xml:space="preserve">. </w:t>
      </w:r>
    </w:p>
    <w:p w14:paraId="50FD6F05" w14:textId="3E43D49B" w:rsidR="00514738" w:rsidRPr="00372FDE" w:rsidRDefault="00514738" w:rsidP="0091526C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inorHAnsi" w:hAnsiTheme="minorHAnsi" w:cstheme="minorHAnsi"/>
        </w:rPr>
      </w:pPr>
      <w:r w:rsidRPr="00372FDE">
        <w:rPr>
          <w:rFonts w:asciiTheme="minorHAnsi" w:hAnsiTheme="minorHAnsi" w:cstheme="minorHAnsi"/>
        </w:rPr>
        <w:t>Service agreements are under budget $</w:t>
      </w:r>
      <w:r w:rsidR="00372FDE" w:rsidRPr="00372FDE">
        <w:rPr>
          <w:rFonts w:asciiTheme="minorHAnsi" w:hAnsiTheme="minorHAnsi" w:cstheme="minorHAnsi"/>
        </w:rPr>
        <w:t>1,0</w:t>
      </w:r>
      <w:r w:rsidR="006B11AA">
        <w:rPr>
          <w:rFonts w:asciiTheme="minorHAnsi" w:hAnsiTheme="minorHAnsi" w:cstheme="minorHAnsi"/>
        </w:rPr>
        <w:t>11,845</w:t>
      </w:r>
      <w:r w:rsidR="00522F34" w:rsidRPr="00372FDE">
        <w:rPr>
          <w:rFonts w:asciiTheme="minorHAnsi" w:hAnsiTheme="minorHAnsi" w:cstheme="minorHAnsi"/>
        </w:rPr>
        <w:t xml:space="preserve">. </w:t>
      </w:r>
      <w:r w:rsidR="00D72D42" w:rsidRPr="00372FDE">
        <w:rPr>
          <w:rFonts w:asciiTheme="minorHAnsi" w:hAnsiTheme="minorHAnsi" w:cstheme="minorHAnsi"/>
        </w:rPr>
        <w:t>Due to changes in the agreements, t</w:t>
      </w:r>
      <w:r w:rsidR="00522F34" w:rsidRPr="00372FDE">
        <w:rPr>
          <w:rFonts w:asciiTheme="minorHAnsi" w:hAnsiTheme="minorHAnsi" w:cstheme="minorHAnsi"/>
        </w:rPr>
        <w:t>hese costs are lower than expected in the budget.</w:t>
      </w:r>
    </w:p>
    <w:p w14:paraId="7750B86F" w14:textId="24B59ED2" w:rsidR="00834D1F" w:rsidRDefault="00726049" w:rsidP="0091526C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inorHAnsi" w:hAnsiTheme="minorHAnsi" w:cstheme="minorHAnsi"/>
        </w:rPr>
      </w:pPr>
      <w:r w:rsidRPr="0091526C">
        <w:rPr>
          <w:rFonts w:asciiTheme="minorHAnsi" w:hAnsiTheme="minorHAnsi" w:cstheme="minorHAnsi"/>
        </w:rPr>
        <w:lastRenderedPageBreak/>
        <w:t xml:space="preserve">Expenses for the vaccination clinics located at MSP and weekly staff </w:t>
      </w:r>
      <w:r w:rsidR="00E2601A">
        <w:rPr>
          <w:rFonts w:asciiTheme="minorHAnsi" w:hAnsiTheme="minorHAnsi" w:cstheme="minorHAnsi"/>
        </w:rPr>
        <w:t>COVID-19</w:t>
      </w:r>
      <w:r w:rsidRPr="0091526C">
        <w:rPr>
          <w:rFonts w:asciiTheme="minorHAnsi" w:hAnsiTheme="minorHAnsi" w:cstheme="minorHAnsi"/>
        </w:rPr>
        <w:t xml:space="preserve"> testing </w:t>
      </w:r>
      <w:r w:rsidR="00E154CC" w:rsidRPr="0091526C">
        <w:rPr>
          <w:rFonts w:asciiTheme="minorHAnsi" w:hAnsiTheme="minorHAnsi" w:cstheme="minorHAnsi"/>
        </w:rPr>
        <w:t>i</w:t>
      </w:r>
      <w:r w:rsidRPr="0091526C">
        <w:rPr>
          <w:rFonts w:asciiTheme="minorHAnsi" w:hAnsiTheme="minorHAnsi" w:cstheme="minorHAnsi"/>
        </w:rPr>
        <w:t xml:space="preserve">s causing an </w:t>
      </w:r>
      <w:r w:rsidR="00FC6AE6" w:rsidRPr="0091526C">
        <w:rPr>
          <w:rFonts w:asciiTheme="minorHAnsi" w:hAnsiTheme="minorHAnsi" w:cstheme="minorHAnsi"/>
        </w:rPr>
        <w:t xml:space="preserve">over budget </w:t>
      </w:r>
      <w:r w:rsidRPr="0091526C">
        <w:rPr>
          <w:rFonts w:asciiTheme="minorHAnsi" w:hAnsiTheme="minorHAnsi" w:cstheme="minorHAnsi"/>
        </w:rPr>
        <w:t xml:space="preserve">variance of </w:t>
      </w:r>
      <w:r w:rsidR="00FC6AE6" w:rsidRPr="0091526C">
        <w:rPr>
          <w:rFonts w:asciiTheme="minorHAnsi" w:hAnsiTheme="minorHAnsi" w:cstheme="minorHAnsi"/>
        </w:rPr>
        <w:t>$</w:t>
      </w:r>
      <w:r w:rsidR="00DD608D" w:rsidRPr="0091526C">
        <w:rPr>
          <w:rFonts w:asciiTheme="minorHAnsi" w:hAnsiTheme="minorHAnsi" w:cstheme="minorHAnsi"/>
        </w:rPr>
        <w:t>7</w:t>
      </w:r>
      <w:r w:rsidR="00B60CA1">
        <w:rPr>
          <w:rFonts w:asciiTheme="minorHAnsi" w:hAnsiTheme="minorHAnsi" w:cstheme="minorHAnsi"/>
        </w:rPr>
        <w:t>8</w:t>
      </w:r>
      <w:r w:rsidR="006B11AA">
        <w:rPr>
          <w:rFonts w:asciiTheme="minorHAnsi" w:hAnsiTheme="minorHAnsi" w:cstheme="minorHAnsi"/>
        </w:rPr>
        <w:t>4,</w:t>
      </w:r>
      <w:r w:rsidR="00B60CA1">
        <w:rPr>
          <w:rFonts w:asciiTheme="minorHAnsi" w:hAnsiTheme="minorHAnsi" w:cstheme="minorHAnsi"/>
        </w:rPr>
        <w:t>8</w:t>
      </w:r>
      <w:r w:rsidR="006B11AA">
        <w:rPr>
          <w:rFonts w:asciiTheme="minorHAnsi" w:hAnsiTheme="minorHAnsi" w:cstheme="minorHAnsi"/>
        </w:rPr>
        <w:t>48</w:t>
      </w:r>
      <w:r w:rsidR="0099103E" w:rsidRPr="0091526C">
        <w:rPr>
          <w:rFonts w:asciiTheme="minorHAnsi" w:hAnsiTheme="minorHAnsi" w:cstheme="minorHAnsi"/>
        </w:rPr>
        <w:t>.</w:t>
      </w:r>
    </w:p>
    <w:p w14:paraId="2A392FE3" w14:textId="2A0AF931" w:rsidR="00372FDE" w:rsidRPr="0091526C" w:rsidRDefault="00372FDE" w:rsidP="00803705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Porter and Queue Line services are lower than budget $273,900 as passenger traffic is lower than projected in the budget. </w:t>
      </w:r>
    </w:p>
    <w:p w14:paraId="7CF1FF1A" w14:textId="77777777" w:rsidR="00976CA3" w:rsidRPr="00542EE4" w:rsidRDefault="00976CA3" w:rsidP="00976CA3">
      <w:pPr>
        <w:pStyle w:val="ListParagraph"/>
        <w:contextualSpacing w:val="0"/>
        <w:rPr>
          <w:rFonts w:asciiTheme="minorHAnsi" w:hAnsiTheme="minorHAnsi" w:cstheme="minorHAnsi"/>
          <w:highlight w:val="yellow"/>
        </w:rPr>
      </w:pPr>
    </w:p>
    <w:p w14:paraId="7F7A813E" w14:textId="2D681C8B" w:rsidR="00A65CFB" w:rsidRDefault="009930B5" w:rsidP="006D07E7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A662D3">
        <w:rPr>
          <w:rFonts w:asciiTheme="minorHAnsi" w:hAnsiTheme="minorHAnsi" w:cstheme="minorHAnsi"/>
          <w:b/>
          <w:bCs/>
          <w:i/>
          <w:iCs/>
          <w:u w:val="single"/>
        </w:rPr>
        <w:t>Maintenance</w:t>
      </w:r>
      <w:r w:rsidR="00EB22E0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</w:p>
    <w:p w14:paraId="0E1BCEE0" w14:textId="77777777" w:rsidR="00803705" w:rsidRPr="00542EE4" w:rsidRDefault="00803705" w:rsidP="006D07E7">
      <w:pPr>
        <w:rPr>
          <w:rFonts w:asciiTheme="minorHAnsi" w:hAnsiTheme="minorHAnsi" w:cstheme="minorHAnsi"/>
          <w:highlight w:val="yellow"/>
        </w:rPr>
      </w:pPr>
    </w:p>
    <w:p w14:paraId="17FA4226" w14:textId="182C3273" w:rsidR="009930B5" w:rsidRPr="00142E6B" w:rsidRDefault="00A65CFB" w:rsidP="006D07E7">
      <w:pPr>
        <w:rPr>
          <w:rFonts w:asciiTheme="minorHAnsi" w:hAnsiTheme="minorHAnsi" w:cstheme="minorHAnsi"/>
        </w:rPr>
      </w:pPr>
      <w:r w:rsidRPr="00A662D3">
        <w:rPr>
          <w:rFonts w:asciiTheme="minorHAnsi" w:hAnsiTheme="minorHAnsi" w:cstheme="minorHAnsi"/>
        </w:rPr>
        <w:t xml:space="preserve">Maintenance </w:t>
      </w:r>
      <w:r w:rsidRPr="00142E6B">
        <w:rPr>
          <w:rFonts w:asciiTheme="minorHAnsi" w:hAnsiTheme="minorHAnsi" w:cstheme="minorHAnsi"/>
        </w:rPr>
        <w:t>expenses are under budget $</w:t>
      </w:r>
      <w:r w:rsidR="00A662D3" w:rsidRPr="00142E6B">
        <w:rPr>
          <w:rFonts w:asciiTheme="minorHAnsi" w:hAnsiTheme="minorHAnsi" w:cstheme="minorHAnsi"/>
        </w:rPr>
        <w:t>1,3</w:t>
      </w:r>
      <w:r w:rsidR="00B60CA1">
        <w:rPr>
          <w:rFonts w:asciiTheme="minorHAnsi" w:hAnsiTheme="minorHAnsi" w:cstheme="minorHAnsi"/>
        </w:rPr>
        <w:t>17</w:t>
      </w:r>
      <w:r w:rsidR="006B11AA" w:rsidRPr="00142E6B">
        <w:rPr>
          <w:rFonts w:asciiTheme="minorHAnsi" w:hAnsiTheme="minorHAnsi" w:cstheme="minorHAnsi"/>
        </w:rPr>
        <w:t>,</w:t>
      </w:r>
      <w:r w:rsidR="00B60CA1">
        <w:rPr>
          <w:rFonts w:asciiTheme="minorHAnsi" w:hAnsiTheme="minorHAnsi" w:cstheme="minorHAnsi"/>
        </w:rPr>
        <w:t>63</w:t>
      </w:r>
      <w:r w:rsidR="006B11AA" w:rsidRPr="00142E6B">
        <w:rPr>
          <w:rFonts w:asciiTheme="minorHAnsi" w:hAnsiTheme="minorHAnsi" w:cstheme="minorHAnsi"/>
        </w:rPr>
        <w:t>1</w:t>
      </w:r>
      <w:r w:rsidRPr="00142E6B">
        <w:rPr>
          <w:rFonts w:asciiTheme="minorHAnsi" w:hAnsiTheme="minorHAnsi" w:cstheme="minorHAnsi"/>
        </w:rPr>
        <w:t xml:space="preserve"> or </w:t>
      </w:r>
      <w:r w:rsidR="006B11AA" w:rsidRPr="00142E6B">
        <w:rPr>
          <w:rFonts w:asciiTheme="minorHAnsi" w:hAnsiTheme="minorHAnsi" w:cstheme="minorHAnsi"/>
        </w:rPr>
        <w:t>3.</w:t>
      </w:r>
      <w:r w:rsidR="00B60CA1">
        <w:rPr>
          <w:rFonts w:asciiTheme="minorHAnsi" w:hAnsiTheme="minorHAnsi" w:cstheme="minorHAnsi"/>
        </w:rPr>
        <w:t>2</w:t>
      </w:r>
      <w:r w:rsidRPr="00142E6B">
        <w:rPr>
          <w:rFonts w:asciiTheme="minorHAnsi" w:hAnsiTheme="minorHAnsi" w:cstheme="minorHAnsi"/>
        </w:rPr>
        <w:t>%.</w:t>
      </w:r>
      <w:r w:rsidR="00172EB4" w:rsidRPr="00142E6B">
        <w:rPr>
          <w:rFonts w:asciiTheme="minorHAnsi" w:hAnsiTheme="minorHAnsi" w:cstheme="minorHAnsi"/>
        </w:rPr>
        <w:t xml:space="preserve"> </w:t>
      </w:r>
      <w:r w:rsidR="005D0CF1" w:rsidRPr="00142E6B">
        <w:rPr>
          <w:rFonts w:asciiTheme="minorHAnsi" w:hAnsiTheme="minorHAnsi" w:cstheme="minorHAnsi"/>
        </w:rPr>
        <w:t>Causing this variance are</w:t>
      </w:r>
      <w:r w:rsidR="00172EB4" w:rsidRPr="00142E6B">
        <w:rPr>
          <w:rFonts w:asciiTheme="minorHAnsi" w:hAnsiTheme="minorHAnsi" w:cstheme="minorHAnsi"/>
        </w:rPr>
        <w:t xml:space="preserve"> the following reductions in costs:</w:t>
      </w:r>
      <w:r w:rsidR="00D30D4E" w:rsidRPr="00142E6B">
        <w:rPr>
          <w:rFonts w:asciiTheme="minorHAnsi" w:hAnsiTheme="minorHAnsi" w:cstheme="minorHAnsi"/>
        </w:rPr>
        <w:t xml:space="preserve"> </w:t>
      </w:r>
    </w:p>
    <w:p w14:paraId="2BC2F70A" w14:textId="77777777" w:rsidR="00172EB4" w:rsidRPr="00142E6B" w:rsidRDefault="00172EB4" w:rsidP="006D07E7">
      <w:pPr>
        <w:rPr>
          <w:rFonts w:asciiTheme="minorHAnsi" w:hAnsiTheme="minorHAnsi" w:cstheme="minorHAnsi"/>
        </w:rPr>
      </w:pPr>
    </w:p>
    <w:p w14:paraId="4847A60C" w14:textId="4EAADC95" w:rsidR="00B73ADE" w:rsidRPr="00142E6B" w:rsidRDefault="00172EB4" w:rsidP="00803705">
      <w:pPr>
        <w:pStyle w:val="ListParagraph"/>
        <w:numPr>
          <w:ilvl w:val="0"/>
          <w:numId w:val="15"/>
        </w:numPr>
        <w:spacing w:after="120"/>
        <w:contextualSpacing w:val="0"/>
        <w:rPr>
          <w:rFonts w:asciiTheme="minorHAnsi" w:hAnsiTheme="minorHAnsi" w:cstheme="minorHAnsi"/>
        </w:rPr>
      </w:pPr>
      <w:r w:rsidRPr="00142E6B">
        <w:rPr>
          <w:rFonts w:asciiTheme="minorHAnsi" w:hAnsiTheme="minorHAnsi" w:cstheme="minorHAnsi"/>
        </w:rPr>
        <w:t>The Trades departments spent $418,294 less on tools and supplies than projected in the budget.</w:t>
      </w:r>
    </w:p>
    <w:p w14:paraId="0BDD22E3" w14:textId="1BAA8160" w:rsidR="00172EB4" w:rsidRPr="00142E6B" w:rsidRDefault="00172EB4" w:rsidP="00803705">
      <w:pPr>
        <w:pStyle w:val="ListParagraph"/>
        <w:numPr>
          <w:ilvl w:val="0"/>
          <w:numId w:val="15"/>
        </w:numPr>
        <w:spacing w:after="120"/>
        <w:contextualSpacing w:val="0"/>
        <w:rPr>
          <w:rFonts w:asciiTheme="minorHAnsi" w:hAnsiTheme="minorHAnsi" w:cstheme="minorHAnsi"/>
        </w:rPr>
      </w:pPr>
      <w:r w:rsidRPr="00142E6B">
        <w:rPr>
          <w:rFonts w:asciiTheme="minorHAnsi" w:hAnsiTheme="minorHAnsi" w:cstheme="minorHAnsi"/>
        </w:rPr>
        <w:t>Maintenance for the automat</w:t>
      </w:r>
      <w:r w:rsidR="000D7D60">
        <w:rPr>
          <w:rFonts w:asciiTheme="minorHAnsi" w:hAnsiTheme="minorHAnsi" w:cstheme="minorHAnsi"/>
        </w:rPr>
        <w:t>ed</w:t>
      </w:r>
      <w:r w:rsidRPr="00142E6B">
        <w:rPr>
          <w:rFonts w:asciiTheme="minorHAnsi" w:hAnsiTheme="minorHAnsi" w:cstheme="minorHAnsi"/>
        </w:rPr>
        <w:t xml:space="preserve"> people movers is under budget $573,210 from the slow pandemic recovery and continued closed areas in the terminal. </w:t>
      </w:r>
    </w:p>
    <w:p w14:paraId="6BF734BB" w14:textId="222C1543" w:rsidR="00803705" w:rsidRPr="00142E6B" w:rsidRDefault="00803705" w:rsidP="00215B7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42E6B">
        <w:rPr>
          <w:rFonts w:asciiTheme="minorHAnsi" w:hAnsiTheme="minorHAnsi" w:cstheme="minorHAnsi"/>
        </w:rPr>
        <w:t xml:space="preserve">Cleaning is slightly lower than expected in the budget </w:t>
      </w:r>
      <w:r w:rsidR="00201D9A">
        <w:rPr>
          <w:rFonts w:asciiTheme="minorHAnsi" w:hAnsiTheme="minorHAnsi" w:cstheme="minorHAnsi"/>
        </w:rPr>
        <w:t xml:space="preserve"> causing a variance of</w:t>
      </w:r>
      <w:r w:rsidRPr="00142E6B">
        <w:rPr>
          <w:rFonts w:asciiTheme="minorHAnsi" w:hAnsiTheme="minorHAnsi" w:cstheme="minorHAnsi"/>
        </w:rPr>
        <w:t xml:space="preserve"> $138,806.</w:t>
      </w:r>
    </w:p>
    <w:p w14:paraId="55D58B12" w14:textId="77777777" w:rsidR="00803705" w:rsidRDefault="00803705" w:rsidP="006D07E7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9B7F2C6" w14:textId="72522EAD" w:rsidR="00B73ADE" w:rsidRPr="00283BD2" w:rsidRDefault="00B73ADE" w:rsidP="006D07E7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283BD2">
        <w:rPr>
          <w:rFonts w:asciiTheme="minorHAnsi" w:hAnsiTheme="minorHAnsi" w:cstheme="minorHAnsi"/>
          <w:b/>
          <w:bCs/>
          <w:i/>
          <w:iCs/>
          <w:u w:val="single"/>
        </w:rPr>
        <w:t>Other</w:t>
      </w:r>
    </w:p>
    <w:p w14:paraId="3B56C03A" w14:textId="0A1932A3" w:rsidR="00A662D3" w:rsidRDefault="00A662D3" w:rsidP="006D07E7">
      <w:pPr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p w14:paraId="30BDC7F2" w14:textId="0980EFB7" w:rsidR="00EF7451" w:rsidRDefault="00A662D3" w:rsidP="006D07E7">
      <w:pPr>
        <w:rPr>
          <w:rFonts w:asciiTheme="minorHAnsi" w:hAnsiTheme="minorHAnsi" w:cstheme="minorHAnsi"/>
        </w:rPr>
      </w:pPr>
      <w:r w:rsidRPr="00A662D3">
        <w:rPr>
          <w:rFonts w:asciiTheme="minorHAnsi" w:hAnsiTheme="minorHAnsi" w:cstheme="minorHAnsi"/>
        </w:rPr>
        <w:t>Other Expenses are under budget $5</w:t>
      </w:r>
      <w:r w:rsidR="00543F8E">
        <w:rPr>
          <w:rFonts w:asciiTheme="minorHAnsi" w:hAnsiTheme="minorHAnsi" w:cstheme="minorHAnsi"/>
        </w:rPr>
        <w:t>75,556</w:t>
      </w:r>
      <w:r w:rsidRPr="00A662D3">
        <w:rPr>
          <w:rFonts w:asciiTheme="minorHAnsi" w:hAnsiTheme="minorHAnsi" w:cstheme="minorHAnsi"/>
        </w:rPr>
        <w:t xml:space="preserve"> or 15.</w:t>
      </w:r>
      <w:r w:rsidR="00543F8E">
        <w:rPr>
          <w:rFonts w:asciiTheme="minorHAnsi" w:hAnsiTheme="minorHAnsi" w:cstheme="minorHAnsi"/>
        </w:rPr>
        <w:t>8</w:t>
      </w:r>
      <w:r w:rsidRPr="00A662D3">
        <w:rPr>
          <w:rFonts w:asciiTheme="minorHAnsi" w:hAnsiTheme="minorHAnsi" w:cstheme="minorHAnsi"/>
        </w:rPr>
        <w:t>%.</w:t>
      </w:r>
      <w:r w:rsidR="00EF7451">
        <w:rPr>
          <w:rFonts w:asciiTheme="minorHAnsi" w:hAnsiTheme="minorHAnsi" w:cstheme="minorHAnsi"/>
        </w:rPr>
        <w:t xml:space="preserve"> The main variances are explained below</w:t>
      </w:r>
      <w:r w:rsidR="00C62215">
        <w:rPr>
          <w:rFonts w:asciiTheme="minorHAnsi" w:hAnsiTheme="minorHAnsi" w:cstheme="minorHAnsi"/>
        </w:rPr>
        <w:t>.</w:t>
      </w:r>
    </w:p>
    <w:p w14:paraId="03B84839" w14:textId="55581F83" w:rsidR="00A662D3" w:rsidRDefault="00A662D3" w:rsidP="006D07E7">
      <w:pPr>
        <w:rPr>
          <w:rFonts w:asciiTheme="minorHAnsi" w:hAnsiTheme="minorHAnsi" w:cstheme="minorHAnsi"/>
        </w:rPr>
      </w:pPr>
      <w:r w:rsidRPr="00A662D3">
        <w:rPr>
          <w:rFonts w:asciiTheme="minorHAnsi" w:hAnsiTheme="minorHAnsi" w:cstheme="minorHAnsi"/>
        </w:rPr>
        <w:t xml:space="preserve"> </w:t>
      </w:r>
    </w:p>
    <w:p w14:paraId="21BAAA28" w14:textId="705E4DFF" w:rsidR="00DA0FAF" w:rsidRPr="00EB6C5D" w:rsidRDefault="00DA0FAF" w:rsidP="00283BD2">
      <w:pPr>
        <w:pStyle w:val="ListParagraph"/>
        <w:numPr>
          <w:ilvl w:val="0"/>
          <w:numId w:val="14"/>
        </w:numPr>
        <w:spacing w:after="120"/>
        <w:contextualSpacing w:val="0"/>
        <w:rPr>
          <w:rFonts w:asciiTheme="minorHAnsi" w:hAnsiTheme="minorHAnsi" w:cstheme="minorHAnsi"/>
        </w:rPr>
      </w:pPr>
      <w:r w:rsidRPr="00EB6C5D">
        <w:rPr>
          <w:rFonts w:asciiTheme="minorHAnsi" w:hAnsiTheme="minorHAnsi" w:cstheme="minorHAnsi"/>
        </w:rPr>
        <w:t>General insurance is over budget $993,369</w:t>
      </w:r>
      <w:r w:rsidR="00283BD2" w:rsidRPr="00EB6C5D">
        <w:rPr>
          <w:rFonts w:asciiTheme="minorHAnsi" w:hAnsiTheme="minorHAnsi" w:cstheme="minorHAnsi"/>
        </w:rPr>
        <w:t>.</w:t>
      </w:r>
      <w:r w:rsidR="00916A16" w:rsidRPr="00EB6C5D">
        <w:rPr>
          <w:rFonts w:asciiTheme="minorHAnsi" w:hAnsiTheme="minorHAnsi" w:cstheme="minorHAnsi"/>
        </w:rPr>
        <w:t xml:space="preserve"> </w:t>
      </w:r>
      <w:r w:rsidR="00EB6C5D" w:rsidRPr="00EB6C5D">
        <w:rPr>
          <w:rFonts w:asciiTheme="minorHAnsi" w:hAnsiTheme="minorHAnsi" w:cstheme="minorHAnsi"/>
        </w:rPr>
        <w:t xml:space="preserve">Market factors drove property insurance rates higher than projected and Terminal 1 and Terminal 2 were appraised at a higher property value. </w:t>
      </w:r>
      <w:r w:rsidR="00283BD2" w:rsidRPr="00EB6C5D">
        <w:rPr>
          <w:rFonts w:asciiTheme="minorHAnsi" w:hAnsiTheme="minorHAnsi" w:cstheme="minorHAnsi"/>
        </w:rPr>
        <w:t xml:space="preserve"> </w:t>
      </w:r>
    </w:p>
    <w:p w14:paraId="5954C7FF" w14:textId="29293D0D" w:rsidR="00DA0FAF" w:rsidRPr="00283BD2" w:rsidRDefault="00DA0FAF" w:rsidP="00283BD2">
      <w:pPr>
        <w:pStyle w:val="ListParagraph"/>
        <w:numPr>
          <w:ilvl w:val="0"/>
          <w:numId w:val="14"/>
        </w:numPr>
        <w:spacing w:after="120"/>
        <w:contextualSpacing w:val="0"/>
        <w:rPr>
          <w:rFonts w:asciiTheme="minorHAnsi" w:hAnsiTheme="minorHAnsi" w:cstheme="minorHAnsi"/>
        </w:rPr>
      </w:pPr>
      <w:r w:rsidRPr="00283BD2">
        <w:rPr>
          <w:rFonts w:asciiTheme="minorHAnsi" w:hAnsiTheme="minorHAnsi" w:cstheme="minorHAnsi"/>
        </w:rPr>
        <w:t xml:space="preserve">Airline incentives </w:t>
      </w:r>
      <w:r w:rsidR="005062DB">
        <w:rPr>
          <w:rFonts w:asciiTheme="minorHAnsi" w:hAnsiTheme="minorHAnsi" w:cstheme="minorHAnsi"/>
        </w:rPr>
        <w:t xml:space="preserve">are </w:t>
      </w:r>
      <w:r w:rsidRPr="00283BD2">
        <w:rPr>
          <w:rFonts w:asciiTheme="minorHAnsi" w:hAnsiTheme="minorHAnsi" w:cstheme="minorHAnsi"/>
        </w:rPr>
        <w:t xml:space="preserve">under budget $1,370,187. </w:t>
      </w:r>
      <w:r w:rsidR="00283BD2">
        <w:rPr>
          <w:rFonts w:asciiTheme="minorHAnsi" w:hAnsiTheme="minorHAnsi" w:cstheme="minorHAnsi"/>
        </w:rPr>
        <w:t>An incentive for air s</w:t>
      </w:r>
      <w:r w:rsidRPr="00283BD2">
        <w:rPr>
          <w:rFonts w:asciiTheme="minorHAnsi" w:hAnsiTheme="minorHAnsi" w:cstheme="minorHAnsi"/>
        </w:rPr>
        <w:t xml:space="preserve">ervice to Seoul </w:t>
      </w:r>
      <w:r w:rsidR="00283BD2">
        <w:rPr>
          <w:rFonts w:asciiTheme="minorHAnsi" w:hAnsiTheme="minorHAnsi" w:cstheme="minorHAnsi"/>
        </w:rPr>
        <w:t xml:space="preserve">was budgeted. This service did not </w:t>
      </w:r>
      <w:r w:rsidRPr="00283BD2">
        <w:rPr>
          <w:rFonts w:asciiTheme="minorHAnsi" w:hAnsiTheme="minorHAnsi" w:cstheme="minorHAnsi"/>
        </w:rPr>
        <w:t xml:space="preserve">restart </w:t>
      </w:r>
      <w:r w:rsidR="00283BD2">
        <w:rPr>
          <w:rFonts w:asciiTheme="minorHAnsi" w:hAnsiTheme="minorHAnsi" w:cstheme="minorHAnsi"/>
        </w:rPr>
        <w:t xml:space="preserve">in 2021 </w:t>
      </w:r>
      <w:r w:rsidRPr="00283BD2">
        <w:rPr>
          <w:rFonts w:asciiTheme="minorHAnsi" w:hAnsiTheme="minorHAnsi" w:cstheme="minorHAnsi"/>
        </w:rPr>
        <w:t xml:space="preserve">so no incentive payment was required. </w:t>
      </w:r>
    </w:p>
    <w:p w14:paraId="097E13F0" w14:textId="7FCCE1EA" w:rsidR="00EF7451" w:rsidRPr="00283BD2" w:rsidRDefault="00EF7451" w:rsidP="00142E6B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theme="minorHAnsi"/>
        </w:rPr>
      </w:pPr>
      <w:r w:rsidRPr="00283BD2">
        <w:rPr>
          <w:rFonts w:asciiTheme="minorHAnsi" w:hAnsiTheme="minorHAnsi" w:cstheme="minorHAnsi"/>
        </w:rPr>
        <w:t xml:space="preserve">Minor equipment is under budget $99,054. </w:t>
      </w:r>
      <w:r w:rsidR="00283BD2">
        <w:rPr>
          <w:rFonts w:asciiTheme="minorHAnsi" w:hAnsiTheme="minorHAnsi" w:cstheme="minorHAnsi"/>
        </w:rPr>
        <w:t>C</w:t>
      </w:r>
      <w:r w:rsidRPr="00283BD2">
        <w:rPr>
          <w:rFonts w:asciiTheme="minorHAnsi" w:hAnsiTheme="minorHAnsi" w:cstheme="minorHAnsi"/>
        </w:rPr>
        <w:t>omputers</w:t>
      </w:r>
      <w:r w:rsidR="00283BD2">
        <w:rPr>
          <w:rFonts w:asciiTheme="minorHAnsi" w:hAnsiTheme="minorHAnsi" w:cstheme="minorHAnsi"/>
        </w:rPr>
        <w:t xml:space="preserve">, </w:t>
      </w:r>
      <w:r w:rsidRPr="00283BD2">
        <w:rPr>
          <w:rFonts w:asciiTheme="minorHAnsi" w:hAnsiTheme="minorHAnsi" w:cstheme="minorHAnsi"/>
        </w:rPr>
        <w:t>radios</w:t>
      </w:r>
      <w:r w:rsidR="00283BD2">
        <w:rPr>
          <w:rFonts w:asciiTheme="minorHAnsi" w:hAnsiTheme="minorHAnsi" w:cstheme="minorHAnsi"/>
        </w:rPr>
        <w:t>,</w:t>
      </w:r>
      <w:r w:rsidRPr="00283BD2">
        <w:rPr>
          <w:rFonts w:asciiTheme="minorHAnsi" w:hAnsiTheme="minorHAnsi" w:cstheme="minorHAnsi"/>
        </w:rPr>
        <w:t xml:space="preserve"> tools and furniture were only purchased </w:t>
      </w:r>
      <w:r w:rsidR="00283BD2">
        <w:rPr>
          <w:rFonts w:asciiTheme="minorHAnsi" w:hAnsiTheme="minorHAnsi" w:cstheme="minorHAnsi"/>
        </w:rPr>
        <w:t>when</w:t>
      </w:r>
      <w:r w:rsidRPr="00283BD2">
        <w:rPr>
          <w:rFonts w:asciiTheme="minorHAnsi" w:hAnsiTheme="minorHAnsi" w:cstheme="minorHAnsi"/>
        </w:rPr>
        <w:t xml:space="preserve"> necessary</w:t>
      </w:r>
      <w:r w:rsidR="00283BD2">
        <w:rPr>
          <w:rFonts w:asciiTheme="minorHAnsi" w:hAnsiTheme="minorHAnsi" w:cstheme="minorHAnsi"/>
        </w:rPr>
        <w:t xml:space="preserve"> to save costs during the slow pandemic recovery</w:t>
      </w:r>
      <w:r w:rsidRPr="00283BD2">
        <w:rPr>
          <w:rFonts w:asciiTheme="minorHAnsi" w:hAnsiTheme="minorHAnsi" w:cstheme="minorHAnsi"/>
        </w:rPr>
        <w:t xml:space="preserve">. </w:t>
      </w:r>
    </w:p>
    <w:p w14:paraId="01DC293C" w14:textId="77777777" w:rsidR="009930B5" w:rsidRPr="00542EE4" w:rsidRDefault="009930B5" w:rsidP="006D07E7">
      <w:pPr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p w14:paraId="5ABA75F7" w14:textId="584BF91D" w:rsidR="00B82D75" w:rsidRPr="00A662D3" w:rsidRDefault="00937159" w:rsidP="009930B5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 w:rsidRPr="00A662D3">
        <w:rPr>
          <w:rFonts w:asciiTheme="minorHAnsi" w:hAnsiTheme="minorHAnsi" w:cstheme="minorHAnsi"/>
          <w:b/>
          <w:sz w:val="25"/>
          <w:szCs w:val="25"/>
        </w:rPr>
        <w:t xml:space="preserve">NON-OPERATING </w:t>
      </w:r>
      <w:r w:rsidR="0077136B" w:rsidRPr="00A662D3">
        <w:rPr>
          <w:rFonts w:asciiTheme="minorHAnsi" w:hAnsiTheme="minorHAnsi" w:cstheme="minorHAnsi"/>
          <w:b/>
          <w:sz w:val="25"/>
          <w:szCs w:val="25"/>
        </w:rPr>
        <w:t>REVENUE (EXPENSE)</w:t>
      </w:r>
      <w:r w:rsidR="00B82D75">
        <w:rPr>
          <w:rFonts w:asciiTheme="minorHAnsi" w:hAnsiTheme="minorHAnsi" w:cstheme="minorHAnsi"/>
          <w:b/>
          <w:sz w:val="25"/>
          <w:szCs w:val="25"/>
        </w:rPr>
        <w:t xml:space="preserve"> </w:t>
      </w:r>
    </w:p>
    <w:p w14:paraId="5963F3EF" w14:textId="2733E9F5" w:rsidR="00C62215" w:rsidRPr="009C2500" w:rsidRDefault="00A05215" w:rsidP="00937159">
      <w:pPr>
        <w:rPr>
          <w:rFonts w:asciiTheme="minorHAnsi" w:hAnsiTheme="minorHAnsi" w:cstheme="minorHAnsi"/>
        </w:rPr>
      </w:pPr>
      <w:r w:rsidRPr="005062DB">
        <w:rPr>
          <w:rFonts w:asciiTheme="minorHAnsi" w:hAnsiTheme="minorHAnsi" w:cstheme="minorHAnsi"/>
        </w:rPr>
        <w:t>Total n</w:t>
      </w:r>
      <w:r w:rsidR="00937159" w:rsidRPr="005062DB">
        <w:rPr>
          <w:rFonts w:asciiTheme="minorHAnsi" w:hAnsiTheme="minorHAnsi" w:cstheme="minorHAnsi"/>
        </w:rPr>
        <w:t>on-</w:t>
      </w:r>
      <w:r w:rsidRPr="005062DB">
        <w:rPr>
          <w:rFonts w:asciiTheme="minorHAnsi" w:hAnsiTheme="minorHAnsi" w:cstheme="minorHAnsi"/>
        </w:rPr>
        <w:t>o</w:t>
      </w:r>
      <w:r w:rsidR="00937159" w:rsidRPr="005062DB">
        <w:rPr>
          <w:rFonts w:asciiTheme="minorHAnsi" w:hAnsiTheme="minorHAnsi" w:cstheme="minorHAnsi"/>
        </w:rPr>
        <w:t xml:space="preserve">perating </w:t>
      </w:r>
      <w:r w:rsidR="002173AC" w:rsidRPr="005062DB">
        <w:rPr>
          <w:rFonts w:asciiTheme="minorHAnsi" w:hAnsiTheme="minorHAnsi" w:cstheme="minorHAnsi"/>
        </w:rPr>
        <w:t>expense</w:t>
      </w:r>
      <w:r w:rsidR="00937159" w:rsidRPr="005062DB">
        <w:rPr>
          <w:rFonts w:asciiTheme="minorHAnsi" w:hAnsiTheme="minorHAnsi" w:cstheme="minorHAnsi"/>
        </w:rPr>
        <w:t xml:space="preserve"> for </w:t>
      </w:r>
      <w:r w:rsidR="00A662D3" w:rsidRPr="005062DB">
        <w:rPr>
          <w:rFonts w:asciiTheme="minorHAnsi" w:hAnsiTheme="minorHAnsi" w:cstheme="minorHAnsi"/>
        </w:rPr>
        <w:t>Dec</w:t>
      </w:r>
      <w:r w:rsidR="009B5992" w:rsidRPr="005062DB">
        <w:rPr>
          <w:rFonts w:asciiTheme="minorHAnsi" w:hAnsiTheme="minorHAnsi" w:cstheme="minorHAnsi"/>
        </w:rPr>
        <w:t>em</w:t>
      </w:r>
      <w:r w:rsidR="00973B6D" w:rsidRPr="005062DB">
        <w:rPr>
          <w:rFonts w:asciiTheme="minorHAnsi" w:hAnsiTheme="minorHAnsi" w:cstheme="minorHAnsi"/>
        </w:rPr>
        <w:t xml:space="preserve">ber </w:t>
      </w:r>
      <w:r w:rsidR="00937159" w:rsidRPr="005062DB">
        <w:rPr>
          <w:rFonts w:asciiTheme="minorHAnsi" w:hAnsiTheme="minorHAnsi" w:cstheme="minorHAnsi"/>
        </w:rPr>
        <w:t xml:space="preserve">2021 year-to-date </w:t>
      </w:r>
      <w:r w:rsidR="00315D20" w:rsidRPr="005062DB">
        <w:rPr>
          <w:rFonts w:asciiTheme="minorHAnsi" w:hAnsiTheme="minorHAnsi" w:cstheme="minorHAnsi"/>
        </w:rPr>
        <w:t>is</w:t>
      </w:r>
      <w:r w:rsidR="00937159" w:rsidRPr="005062DB">
        <w:rPr>
          <w:rFonts w:asciiTheme="minorHAnsi" w:hAnsiTheme="minorHAnsi" w:cstheme="minorHAnsi"/>
        </w:rPr>
        <w:t xml:space="preserve"> </w:t>
      </w:r>
      <w:r w:rsidR="002173AC" w:rsidRPr="005062DB">
        <w:rPr>
          <w:rFonts w:asciiTheme="minorHAnsi" w:hAnsiTheme="minorHAnsi" w:cstheme="minorHAnsi"/>
        </w:rPr>
        <w:t>lower than</w:t>
      </w:r>
      <w:r w:rsidR="00937159" w:rsidRPr="005062DB">
        <w:rPr>
          <w:rFonts w:asciiTheme="minorHAnsi" w:hAnsiTheme="minorHAnsi" w:cstheme="minorHAnsi"/>
        </w:rPr>
        <w:t xml:space="preserve"> budget $</w:t>
      </w:r>
      <w:r w:rsidR="00842185" w:rsidRPr="005062DB">
        <w:rPr>
          <w:rFonts w:asciiTheme="minorHAnsi" w:hAnsiTheme="minorHAnsi" w:cstheme="minorHAnsi"/>
        </w:rPr>
        <w:t>73,886,528</w:t>
      </w:r>
      <w:r w:rsidR="002D0554" w:rsidRPr="005062DB">
        <w:rPr>
          <w:rFonts w:asciiTheme="minorHAnsi" w:hAnsiTheme="minorHAnsi" w:cstheme="minorHAnsi"/>
        </w:rPr>
        <w:t xml:space="preserve"> </w:t>
      </w:r>
      <w:r w:rsidR="00937159" w:rsidRPr="005062DB">
        <w:rPr>
          <w:rFonts w:asciiTheme="minorHAnsi" w:hAnsiTheme="minorHAnsi" w:cstheme="minorHAnsi"/>
        </w:rPr>
        <w:t xml:space="preserve">or </w:t>
      </w:r>
      <w:r w:rsidR="00842185" w:rsidRPr="009C2500">
        <w:rPr>
          <w:rFonts w:asciiTheme="minorHAnsi" w:hAnsiTheme="minorHAnsi" w:cstheme="minorHAnsi"/>
        </w:rPr>
        <w:t>65.2</w:t>
      </w:r>
      <w:r w:rsidR="00937159" w:rsidRPr="009C2500">
        <w:rPr>
          <w:rFonts w:asciiTheme="minorHAnsi" w:hAnsiTheme="minorHAnsi" w:cstheme="minorHAnsi"/>
        </w:rPr>
        <w:t>%.</w:t>
      </w:r>
      <w:r w:rsidR="00E5673B" w:rsidRPr="009C2500">
        <w:rPr>
          <w:rFonts w:asciiTheme="minorHAnsi" w:hAnsiTheme="minorHAnsi" w:cstheme="minorHAnsi"/>
        </w:rPr>
        <w:t xml:space="preserve"> </w:t>
      </w:r>
      <w:r w:rsidR="00C62215" w:rsidRPr="009C2500">
        <w:rPr>
          <w:rFonts w:asciiTheme="minorHAnsi" w:hAnsiTheme="minorHAnsi" w:cstheme="minorHAnsi"/>
        </w:rPr>
        <w:t xml:space="preserve">The </w:t>
      </w:r>
      <w:r w:rsidR="00EA1ECC" w:rsidRPr="009C2500">
        <w:rPr>
          <w:rFonts w:asciiTheme="minorHAnsi" w:hAnsiTheme="minorHAnsi" w:cstheme="minorHAnsi"/>
        </w:rPr>
        <w:t>following factors are creating this variance.</w:t>
      </w:r>
    </w:p>
    <w:p w14:paraId="7C0AB743" w14:textId="77777777" w:rsidR="00C62215" w:rsidRPr="009C2500" w:rsidRDefault="00C62215" w:rsidP="00937159">
      <w:pPr>
        <w:rPr>
          <w:rFonts w:asciiTheme="minorHAnsi" w:hAnsiTheme="minorHAnsi" w:cstheme="minorHAnsi"/>
        </w:rPr>
      </w:pPr>
    </w:p>
    <w:p w14:paraId="6551E5C4" w14:textId="77777777" w:rsidR="00EA1ECC" w:rsidRPr="009C2500" w:rsidRDefault="00EA1ECC" w:rsidP="00EA1ECC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9C2500">
        <w:rPr>
          <w:rFonts w:asciiTheme="minorHAnsi" w:hAnsiTheme="minorHAnsi" w:cstheme="minorHAnsi"/>
          <w:b/>
          <w:bCs/>
          <w:i/>
          <w:iCs/>
          <w:u w:val="single"/>
        </w:rPr>
        <w:t>Other Non-Operating Revenue</w:t>
      </w:r>
    </w:p>
    <w:p w14:paraId="11E88039" w14:textId="77777777" w:rsidR="00EA1ECC" w:rsidRPr="009C2500" w:rsidRDefault="00EA1ECC" w:rsidP="00EA1ECC">
      <w:pPr>
        <w:rPr>
          <w:rFonts w:asciiTheme="minorHAnsi" w:hAnsiTheme="minorHAnsi" w:cstheme="minorHAnsi"/>
        </w:rPr>
      </w:pPr>
    </w:p>
    <w:p w14:paraId="5EF37A47" w14:textId="77777777" w:rsidR="004707D2" w:rsidRPr="0053507B" w:rsidRDefault="00EA1ECC" w:rsidP="004707D2">
      <w:pPr>
        <w:rPr>
          <w:rFonts w:asciiTheme="minorHAnsi" w:hAnsiTheme="minorHAnsi" w:cstheme="minorHAnsi"/>
          <w:spacing w:val="0"/>
        </w:rPr>
      </w:pPr>
      <w:r w:rsidRPr="009C2500">
        <w:rPr>
          <w:rFonts w:asciiTheme="minorHAnsi" w:hAnsiTheme="minorHAnsi" w:cstheme="minorHAnsi"/>
        </w:rPr>
        <w:t xml:space="preserve">Other Non-Operating Revenue is </w:t>
      </w:r>
      <w:r w:rsidR="008C2419" w:rsidRPr="009C2500">
        <w:rPr>
          <w:rFonts w:asciiTheme="minorHAnsi" w:hAnsiTheme="minorHAnsi" w:cstheme="minorHAnsi"/>
        </w:rPr>
        <w:t>lower</w:t>
      </w:r>
      <w:r w:rsidRPr="009C2500">
        <w:rPr>
          <w:rFonts w:asciiTheme="minorHAnsi" w:hAnsiTheme="minorHAnsi" w:cstheme="minorHAnsi"/>
        </w:rPr>
        <w:t xml:space="preserve"> than budget </w:t>
      </w:r>
      <w:r w:rsidR="008C2419" w:rsidRPr="009C2500">
        <w:rPr>
          <w:rFonts w:asciiTheme="minorHAnsi" w:hAnsiTheme="minorHAnsi" w:cstheme="minorHAnsi"/>
        </w:rPr>
        <w:t>$2,593,505 or 31.7%. A</w:t>
      </w:r>
      <w:r w:rsidR="0067596E" w:rsidRPr="009C2500">
        <w:rPr>
          <w:rFonts w:asciiTheme="minorHAnsi" w:hAnsiTheme="minorHAnsi" w:cstheme="minorHAnsi"/>
        </w:rPr>
        <w:t>n in</w:t>
      </w:r>
      <w:r w:rsidR="008C2419" w:rsidRPr="009C2500">
        <w:rPr>
          <w:rFonts w:asciiTheme="minorHAnsi" w:hAnsiTheme="minorHAnsi" w:cstheme="minorHAnsi"/>
        </w:rPr>
        <w:t xml:space="preserve">crease in </w:t>
      </w:r>
      <w:r w:rsidRPr="009C2500">
        <w:rPr>
          <w:rFonts w:asciiTheme="minorHAnsi" w:hAnsiTheme="minorHAnsi" w:cstheme="minorHAnsi"/>
        </w:rPr>
        <w:t xml:space="preserve">interest rates caused the market value of MAC’s portfolio to </w:t>
      </w:r>
      <w:r w:rsidR="0067596E" w:rsidRPr="009C2500">
        <w:rPr>
          <w:rFonts w:asciiTheme="minorHAnsi" w:hAnsiTheme="minorHAnsi" w:cstheme="minorHAnsi"/>
        </w:rPr>
        <w:t>fall</w:t>
      </w:r>
      <w:r w:rsidR="008C2419" w:rsidRPr="009C2500">
        <w:rPr>
          <w:rFonts w:asciiTheme="minorHAnsi" w:hAnsiTheme="minorHAnsi" w:cstheme="minorHAnsi"/>
        </w:rPr>
        <w:t xml:space="preserve"> </w:t>
      </w:r>
      <w:r w:rsidRPr="009C2500">
        <w:rPr>
          <w:rFonts w:asciiTheme="minorHAnsi" w:hAnsiTheme="minorHAnsi" w:cstheme="minorHAnsi"/>
        </w:rPr>
        <w:t xml:space="preserve">which in turn </w:t>
      </w:r>
      <w:r w:rsidR="0067596E" w:rsidRPr="009C2500">
        <w:rPr>
          <w:rFonts w:asciiTheme="minorHAnsi" w:hAnsiTheme="minorHAnsi" w:cstheme="minorHAnsi"/>
        </w:rPr>
        <w:t>de</w:t>
      </w:r>
      <w:r w:rsidRPr="009C2500">
        <w:rPr>
          <w:rFonts w:asciiTheme="minorHAnsi" w:hAnsiTheme="minorHAnsi" w:cstheme="minorHAnsi"/>
        </w:rPr>
        <w:t>creased the interest earn</w:t>
      </w:r>
      <w:r w:rsidR="008C2419" w:rsidRPr="009C2500">
        <w:rPr>
          <w:rFonts w:asciiTheme="minorHAnsi" w:hAnsiTheme="minorHAnsi" w:cstheme="minorHAnsi"/>
        </w:rPr>
        <w:t xml:space="preserve">ings </w:t>
      </w:r>
      <w:r w:rsidRPr="009C2500">
        <w:rPr>
          <w:rFonts w:asciiTheme="minorHAnsi" w:hAnsiTheme="minorHAnsi" w:cstheme="minorHAnsi"/>
        </w:rPr>
        <w:t>on investments</w:t>
      </w:r>
      <w:r w:rsidR="0067596E" w:rsidRPr="009C2500">
        <w:rPr>
          <w:rFonts w:asciiTheme="minorHAnsi" w:hAnsiTheme="minorHAnsi" w:cstheme="minorHAnsi"/>
        </w:rPr>
        <w:t>.</w:t>
      </w:r>
      <w:r w:rsidRPr="009C2500">
        <w:rPr>
          <w:rFonts w:asciiTheme="minorHAnsi" w:hAnsiTheme="minorHAnsi" w:cstheme="minorHAnsi"/>
        </w:rPr>
        <w:t xml:space="preserve"> </w:t>
      </w:r>
      <w:r w:rsidR="004707D2" w:rsidRPr="00DF2DA9">
        <w:rPr>
          <w:rFonts w:asciiTheme="minorHAnsi" w:hAnsiTheme="minorHAnsi" w:cstheme="minorHAnsi"/>
        </w:rPr>
        <w:t xml:space="preserve">Since </w:t>
      </w:r>
      <w:r w:rsidR="004707D2">
        <w:rPr>
          <w:rFonts w:asciiTheme="minorHAnsi" w:hAnsiTheme="minorHAnsi" w:cstheme="minorHAnsi"/>
        </w:rPr>
        <w:t xml:space="preserve">the </w:t>
      </w:r>
      <w:r w:rsidR="004707D2" w:rsidRPr="00DF2DA9">
        <w:rPr>
          <w:rFonts w:asciiTheme="minorHAnsi" w:hAnsiTheme="minorHAnsi" w:cstheme="minorHAnsi"/>
        </w:rPr>
        <w:t>MAC typically holds investments to maturity, these fluctuations in value are temporary unless the investment is sold</w:t>
      </w:r>
      <w:r w:rsidR="004707D2">
        <w:rPr>
          <w:rFonts w:asciiTheme="minorHAnsi" w:hAnsiTheme="minorHAnsi" w:cstheme="minorHAnsi"/>
        </w:rPr>
        <w:t>.</w:t>
      </w:r>
      <w:r w:rsidR="004707D2" w:rsidRPr="0053507B">
        <w:rPr>
          <w:rFonts w:asciiTheme="minorHAnsi" w:hAnsiTheme="minorHAnsi" w:cstheme="minorHAnsi"/>
        </w:rPr>
        <w:t xml:space="preserve"> The </w:t>
      </w:r>
      <w:r w:rsidR="004707D2">
        <w:rPr>
          <w:rFonts w:asciiTheme="minorHAnsi" w:hAnsiTheme="minorHAnsi" w:cstheme="minorHAnsi"/>
        </w:rPr>
        <w:t>stated</w:t>
      </w:r>
      <w:r w:rsidR="004707D2" w:rsidRPr="0053507B">
        <w:rPr>
          <w:rFonts w:asciiTheme="minorHAnsi" w:hAnsiTheme="minorHAnsi" w:cstheme="minorHAnsi"/>
        </w:rPr>
        <w:t xml:space="preserve"> coupon rate is still received. </w:t>
      </w:r>
    </w:p>
    <w:p w14:paraId="52395E25" w14:textId="77777777" w:rsidR="00EA1ECC" w:rsidRPr="009C2500" w:rsidRDefault="00EA1ECC" w:rsidP="00EA1ECC">
      <w:pPr>
        <w:rPr>
          <w:rFonts w:asciiTheme="minorHAnsi" w:hAnsiTheme="minorHAnsi" w:cstheme="minorHAnsi"/>
        </w:rPr>
      </w:pPr>
    </w:p>
    <w:p w14:paraId="7DDDA1D5" w14:textId="77777777" w:rsidR="00EA1ECC" w:rsidRPr="009C2500" w:rsidRDefault="00EA1ECC" w:rsidP="00EA1ECC">
      <w:pPr>
        <w:rPr>
          <w:rFonts w:asciiTheme="minorHAnsi" w:hAnsiTheme="minorHAnsi" w:cstheme="minorHAnsi"/>
          <w:b/>
          <w:bCs/>
          <w:i/>
          <w:iCs/>
          <w:u w:val="single"/>
        </w:rPr>
      </w:pPr>
      <w:bookmarkStart w:id="6" w:name="_Hlk64558338"/>
      <w:r w:rsidRPr="009C2500">
        <w:rPr>
          <w:rFonts w:asciiTheme="minorHAnsi" w:hAnsiTheme="minorHAnsi" w:cstheme="minorHAnsi"/>
          <w:b/>
          <w:bCs/>
          <w:i/>
          <w:iCs/>
          <w:u w:val="single"/>
        </w:rPr>
        <w:t>Debt Service</w:t>
      </w:r>
    </w:p>
    <w:p w14:paraId="3A9653E7" w14:textId="77777777" w:rsidR="00EA1ECC" w:rsidRPr="009C2500" w:rsidRDefault="00EA1ECC" w:rsidP="00EA1ECC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41D9192" w14:textId="0CE05D46" w:rsidR="0014017C" w:rsidRDefault="00EA1ECC" w:rsidP="00EA1ECC">
      <w:pPr>
        <w:rPr>
          <w:rFonts w:asciiTheme="minorHAnsi" w:hAnsiTheme="minorHAnsi" w:cstheme="minorHAnsi"/>
        </w:rPr>
      </w:pPr>
      <w:r w:rsidRPr="009C2500">
        <w:rPr>
          <w:rFonts w:asciiTheme="minorHAnsi" w:hAnsiTheme="minorHAnsi" w:cstheme="minorHAnsi"/>
        </w:rPr>
        <w:t>Debt Service is lower than budget $</w:t>
      </w:r>
      <w:r w:rsidR="0067596E" w:rsidRPr="009C2500">
        <w:rPr>
          <w:rFonts w:asciiTheme="minorHAnsi" w:hAnsiTheme="minorHAnsi" w:cstheme="minorHAnsi"/>
        </w:rPr>
        <w:t>1,713,163 or 1.5%</w:t>
      </w:r>
      <w:r w:rsidRPr="009C2500">
        <w:rPr>
          <w:rFonts w:asciiTheme="minorHAnsi" w:hAnsiTheme="minorHAnsi" w:cstheme="minorHAnsi"/>
        </w:rPr>
        <w:t xml:space="preserve">. </w:t>
      </w:r>
      <w:r w:rsidR="0067596E" w:rsidRPr="009C2500">
        <w:rPr>
          <w:rFonts w:asciiTheme="minorHAnsi" w:hAnsiTheme="minorHAnsi" w:cstheme="minorHAnsi"/>
        </w:rPr>
        <w:t xml:space="preserve">The interest rate was </w:t>
      </w:r>
      <w:r w:rsidR="00975EE9" w:rsidRPr="009C2500">
        <w:rPr>
          <w:rFonts w:asciiTheme="minorHAnsi" w:hAnsiTheme="minorHAnsi" w:cstheme="minorHAnsi"/>
        </w:rPr>
        <w:t xml:space="preserve">lower </w:t>
      </w:r>
      <w:r w:rsidR="0067596E" w:rsidRPr="009C2500">
        <w:rPr>
          <w:rFonts w:asciiTheme="minorHAnsi" w:hAnsiTheme="minorHAnsi" w:cstheme="minorHAnsi"/>
        </w:rPr>
        <w:t>than projected with the new short term borrowing</w:t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546769" w:rsidRPr="009C2500">
        <w:rPr>
          <w:rFonts w:asciiTheme="minorHAnsi" w:hAnsiTheme="minorHAnsi" w:cstheme="minorHAnsi"/>
        </w:rPr>
        <w:softHyphen/>
      </w:r>
      <w:r w:rsidR="009C2500" w:rsidRPr="009C2500">
        <w:rPr>
          <w:rFonts w:asciiTheme="minorHAnsi" w:hAnsiTheme="minorHAnsi" w:cstheme="minorHAnsi"/>
        </w:rPr>
        <w:t xml:space="preserve"> </w:t>
      </w:r>
      <w:r w:rsidR="001340A9" w:rsidRPr="009C2500">
        <w:rPr>
          <w:rFonts w:asciiTheme="minorHAnsi" w:hAnsiTheme="minorHAnsi" w:cstheme="minorHAnsi"/>
        </w:rPr>
        <w:t>program</w:t>
      </w:r>
      <w:r w:rsidRPr="009C2500">
        <w:rPr>
          <w:rFonts w:asciiTheme="minorHAnsi" w:hAnsiTheme="minorHAnsi" w:cstheme="minorHAnsi"/>
        </w:rPr>
        <w:t xml:space="preserve">. </w:t>
      </w:r>
    </w:p>
    <w:p w14:paraId="1666FF4E" w14:textId="77777777" w:rsidR="0014017C" w:rsidRDefault="0014017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BA0A071" w14:textId="77777777" w:rsidR="00EA1ECC" w:rsidRPr="009826A6" w:rsidRDefault="00EA1ECC" w:rsidP="00EA1ECC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9C2500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Equipment</w:t>
      </w:r>
    </w:p>
    <w:p w14:paraId="2C37C1C7" w14:textId="77777777" w:rsidR="00EA1ECC" w:rsidRPr="009826A6" w:rsidRDefault="00EA1ECC" w:rsidP="00EA1ECC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211C801" w14:textId="0F8FB5E7" w:rsidR="00546769" w:rsidRDefault="00EA1ECC" w:rsidP="00EA1ECC">
      <w:pPr>
        <w:rPr>
          <w:rFonts w:asciiTheme="minorHAnsi" w:hAnsiTheme="minorHAnsi" w:cstheme="minorHAnsi"/>
        </w:rPr>
      </w:pPr>
      <w:r w:rsidRPr="0086397B">
        <w:rPr>
          <w:rFonts w:asciiTheme="minorHAnsi" w:hAnsiTheme="minorHAnsi" w:cstheme="minorHAnsi"/>
        </w:rPr>
        <w:t xml:space="preserve">Equipment purchases </w:t>
      </w:r>
      <w:r w:rsidR="00546769" w:rsidRPr="0086397B">
        <w:rPr>
          <w:rFonts w:asciiTheme="minorHAnsi" w:hAnsiTheme="minorHAnsi" w:cstheme="minorHAnsi"/>
        </w:rPr>
        <w:t xml:space="preserve">were higher than </w:t>
      </w:r>
      <w:r w:rsidR="0086397B">
        <w:rPr>
          <w:rFonts w:asciiTheme="minorHAnsi" w:hAnsiTheme="minorHAnsi" w:cstheme="minorHAnsi"/>
        </w:rPr>
        <w:t>exp</w:t>
      </w:r>
      <w:r w:rsidR="00546769" w:rsidRPr="0086397B">
        <w:rPr>
          <w:rFonts w:asciiTheme="minorHAnsi" w:hAnsiTheme="minorHAnsi" w:cstheme="minorHAnsi"/>
        </w:rPr>
        <w:t xml:space="preserve">ected </w:t>
      </w:r>
      <w:r w:rsidRPr="0086397B">
        <w:rPr>
          <w:rFonts w:asciiTheme="minorHAnsi" w:hAnsiTheme="minorHAnsi" w:cstheme="minorHAnsi"/>
        </w:rPr>
        <w:t xml:space="preserve">resulting in this category being </w:t>
      </w:r>
      <w:r w:rsidR="00546769" w:rsidRPr="0086397B">
        <w:rPr>
          <w:rFonts w:asciiTheme="minorHAnsi" w:hAnsiTheme="minorHAnsi" w:cstheme="minorHAnsi"/>
        </w:rPr>
        <w:t xml:space="preserve">over </w:t>
      </w:r>
      <w:r w:rsidRPr="0086397B">
        <w:rPr>
          <w:rFonts w:asciiTheme="minorHAnsi" w:hAnsiTheme="minorHAnsi" w:cstheme="minorHAnsi"/>
        </w:rPr>
        <w:t>budget $</w:t>
      </w:r>
      <w:r w:rsidR="00546769" w:rsidRPr="0086397B">
        <w:rPr>
          <w:rFonts w:asciiTheme="minorHAnsi" w:hAnsiTheme="minorHAnsi" w:cstheme="minorHAnsi"/>
        </w:rPr>
        <w:t>687,968</w:t>
      </w:r>
      <w:r w:rsidR="00446ACE" w:rsidRPr="0086397B">
        <w:rPr>
          <w:rFonts w:asciiTheme="minorHAnsi" w:hAnsiTheme="minorHAnsi" w:cstheme="minorHAnsi"/>
        </w:rPr>
        <w:t xml:space="preserve"> or 7.3%</w:t>
      </w:r>
      <w:r w:rsidRPr="0086397B">
        <w:rPr>
          <w:rFonts w:asciiTheme="minorHAnsi" w:hAnsiTheme="minorHAnsi" w:cstheme="minorHAnsi"/>
        </w:rPr>
        <w:t>.</w:t>
      </w:r>
      <w:r w:rsidR="0086397B" w:rsidRPr="0086397B">
        <w:rPr>
          <w:rFonts w:asciiTheme="minorHAnsi" w:hAnsiTheme="minorHAnsi" w:cstheme="minorHAnsi"/>
        </w:rPr>
        <w:t xml:space="preserve"> Equipment purchases and Information Technology projects can span more than one year as they are recorded upon delivery or upon completion of the project causing actual</w:t>
      </w:r>
      <w:r w:rsidR="0086397B">
        <w:rPr>
          <w:rFonts w:asciiTheme="minorHAnsi" w:hAnsiTheme="minorHAnsi" w:cstheme="minorHAnsi"/>
        </w:rPr>
        <w:t xml:space="preserve"> expense</w:t>
      </w:r>
      <w:r w:rsidR="0086397B" w:rsidRPr="0086397B">
        <w:rPr>
          <w:rFonts w:asciiTheme="minorHAnsi" w:hAnsiTheme="minorHAnsi" w:cstheme="minorHAnsi"/>
        </w:rPr>
        <w:t>s to be higher than budget.</w:t>
      </w:r>
    </w:p>
    <w:bookmarkEnd w:id="6"/>
    <w:p w14:paraId="2588992A" w14:textId="77777777" w:rsidR="00A95A4B" w:rsidRDefault="00A95A4B" w:rsidP="00937159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6EBB96A" w14:textId="7228E290" w:rsidR="00546769" w:rsidRDefault="00546769" w:rsidP="00937159">
      <w:pPr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>Other</w:t>
      </w:r>
    </w:p>
    <w:p w14:paraId="016D201E" w14:textId="77777777" w:rsidR="00546769" w:rsidRDefault="00546769" w:rsidP="00937159">
      <w:pPr>
        <w:rPr>
          <w:rFonts w:asciiTheme="minorHAnsi" w:hAnsiTheme="minorHAnsi" w:cstheme="minorHAnsi"/>
        </w:rPr>
      </w:pPr>
    </w:p>
    <w:p w14:paraId="37A578E4" w14:textId="38D8D620" w:rsidR="00546769" w:rsidRDefault="00883C0D" w:rsidP="009371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Other non-operating </w:t>
      </w:r>
      <w:r w:rsidR="00AB247E">
        <w:rPr>
          <w:rFonts w:asciiTheme="minorHAnsi" w:hAnsiTheme="minorHAnsi" w:cstheme="minorHAnsi"/>
        </w:rPr>
        <w:t xml:space="preserve">revenue is over budget $75,454,838. </w:t>
      </w:r>
      <w:r w:rsidR="00A05215" w:rsidRPr="00083A53">
        <w:rPr>
          <w:rFonts w:asciiTheme="minorHAnsi" w:hAnsiTheme="minorHAnsi" w:cstheme="minorHAnsi"/>
        </w:rPr>
        <w:t xml:space="preserve">The Federal Aviation Administration </w:t>
      </w:r>
      <w:r w:rsidR="004B071C" w:rsidRPr="00083A53">
        <w:rPr>
          <w:rFonts w:asciiTheme="minorHAnsi" w:hAnsiTheme="minorHAnsi" w:cstheme="minorHAnsi"/>
        </w:rPr>
        <w:t xml:space="preserve">(FAA) </w:t>
      </w:r>
      <w:r w:rsidR="00A05215" w:rsidRPr="00083A53">
        <w:rPr>
          <w:rFonts w:asciiTheme="minorHAnsi" w:hAnsiTheme="minorHAnsi" w:cstheme="minorHAnsi"/>
        </w:rPr>
        <w:t>reimbursed Coronavirus Aid, Relief, and Economic Security (CARES) Act funds as economic relief to eligible US airports affected by the prevention of, preparation for, and response to the COVID-19 pandemic.</w:t>
      </w:r>
      <w:r w:rsidR="00A05215" w:rsidRPr="00E16F79">
        <w:rPr>
          <w:rFonts w:asciiTheme="minorHAnsi" w:hAnsiTheme="minorHAnsi" w:cstheme="minorHAnsi"/>
        </w:rPr>
        <w:t xml:space="preserve"> </w:t>
      </w:r>
      <w:r w:rsidR="00E16F79" w:rsidRPr="00E16F79">
        <w:rPr>
          <w:rFonts w:asciiTheme="minorHAnsi" w:hAnsiTheme="minorHAnsi" w:cstheme="minorHAnsi"/>
        </w:rPr>
        <w:t>The Coronavirus Response and Relief Supplemental Appropriations Act (CRRSSA) is an</w:t>
      </w:r>
      <w:r w:rsidR="00E16F79">
        <w:rPr>
          <w:rFonts w:asciiTheme="minorHAnsi" w:hAnsiTheme="minorHAnsi" w:cstheme="minorHAnsi"/>
        </w:rPr>
        <w:t>other</w:t>
      </w:r>
      <w:r w:rsidR="00E16F79" w:rsidRPr="00E16F79">
        <w:rPr>
          <w:rFonts w:asciiTheme="minorHAnsi" w:hAnsiTheme="minorHAnsi" w:cstheme="minorHAnsi"/>
        </w:rPr>
        <w:t xml:space="preserve"> federal grant </w:t>
      </w:r>
      <w:r w:rsidR="00E16F79">
        <w:rPr>
          <w:rFonts w:asciiTheme="minorHAnsi" w:hAnsiTheme="minorHAnsi" w:cstheme="minorHAnsi"/>
        </w:rPr>
        <w:t>which</w:t>
      </w:r>
      <w:r w:rsidR="00E16F79" w:rsidRPr="00E16F79">
        <w:rPr>
          <w:rFonts w:asciiTheme="minorHAnsi" w:hAnsiTheme="minorHAnsi" w:cstheme="minorHAnsi"/>
        </w:rPr>
        <w:t xml:space="preserve"> provide</w:t>
      </w:r>
      <w:r w:rsidR="00E16F79">
        <w:rPr>
          <w:rFonts w:asciiTheme="minorHAnsi" w:hAnsiTheme="minorHAnsi" w:cstheme="minorHAnsi"/>
        </w:rPr>
        <w:t>s</w:t>
      </w:r>
      <w:r w:rsidR="00E16F79" w:rsidRPr="00E16F79">
        <w:rPr>
          <w:rFonts w:asciiTheme="minorHAnsi" w:hAnsiTheme="minorHAnsi" w:cstheme="minorHAnsi"/>
        </w:rPr>
        <w:t xml:space="preserve"> additional relief in the transit industry to respond to COVID-19.</w:t>
      </w:r>
      <w:r w:rsidR="00E16F79">
        <w:rPr>
          <w:rFonts w:asciiTheme="minorHAnsi" w:hAnsiTheme="minorHAnsi" w:cstheme="minorHAnsi"/>
        </w:rPr>
        <w:t xml:space="preserve"> </w:t>
      </w:r>
      <w:r w:rsidR="00546769">
        <w:rPr>
          <w:rFonts w:asciiTheme="minorHAnsi" w:hAnsiTheme="minorHAnsi" w:cstheme="minorHAnsi"/>
        </w:rPr>
        <w:t>Additionally</w:t>
      </w:r>
      <w:r w:rsidR="00E16F79">
        <w:rPr>
          <w:rFonts w:asciiTheme="minorHAnsi" w:hAnsiTheme="minorHAnsi" w:cstheme="minorHAnsi"/>
        </w:rPr>
        <w:t xml:space="preserve">, the </w:t>
      </w:r>
      <w:r w:rsidR="00A3044D">
        <w:rPr>
          <w:rFonts w:asciiTheme="minorHAnsi" w:hAnsiTheme="minorHAnsi" w:cstheme="minorHAnsi"/>
        </w:rPr>
        <w:t>American Rescue Plan Act (</w:t>
      </w:r>
      <w:r w:rsidR="00E16F79">
        <w:rPr>
          <w:rFonts w:asciiTheme="minorHAnsi" w:hAnsiTheme="minorHAnsi" w:cstheme="minorHAnsi"/>
        </w:rPr>
        <w:t>ARPA</w:t>
      </w:r>
      <w:r w:rsidR="00A3044D">
        <w:rPr>
          <w:rFonts w:asciiTheme="minorHAnsi" w:hAnsiTheme="minorHAnsi" w:cstheme="minorHAnsi"/>
        </w:rPr>
        <w:t>)</w:t>
      </w:r>
      <w:r w:rsidR="00E16F79">
        <w:rPr>
          <w:rFonts w:asciiTheme="minorHAnsi" w:hAnsiTheme="minorHAnsi" w:cstheme="minorHAnsi"/>
        </w:rPr>
        <w:t xml:space="preserve"> is a third federal grant </w:t>
      </w:r>
      <w:r w:rsidR="00A3044D">
        <w:rPr>
          <w:rFonts w:asciiTheme="minorHAnsi" w:hAnsiTheme="minorHAnsi" w:cstheme="minorHAnsi"/>
        </w:rPr>
        <w:t xml:space="preserve">approved in 2021 </w:t>
      </w:r>
      <w:r w:rsidR="00546769">
        <w:rPr>
          <w:rFonts w:asciiTheme="minorHAnsi" w:hAnsiTheme="minorHAnsi" w:cstheme="minorHAnsi"/>
        </w:rPr>
        <w:t xml:space="preserve">also </w:t>
      </w:r>
      <w:r w:rsidR="00A3044D">
        <w:rPr>
          <w:rFonts w:asciiTheme="minorHAnsi" w:hAnsiTheme="minorHAnsi" w:cstheme="minorHAnsi"/>
        </w:rPr>
        <w:t>to su</w:t>
      </w:r>
      <w:r w:rsidR="00A3044D" w:rsidRPr="00460B06">
        <w:rPr>
          <w:rFonts w:asciiTheme="minorHAnsi" w:hAnsiTheme="minorHAnsi" w:cstheme="minorHAnsi"/>
        </w:rPr>
        <w:t xml:space="preserve">pport US airports in preventing and responding to the </w:t>
      </w:r>
      <w:r w:rsidR="00460B06" w:rsidRPr="00460B06">
        <w:rPr>
          <w:rFonts w:asciiTheme="minorHAnsi" w:hAnsiTheme="minorHAnsi" w:cstheme="minorHAnsi"/>
        </w:rPr>
        <w:t xml:space="preserve">effects of the </w:t>
      </w:r>
      <w:r w:rsidR="00A3044D" w:rsidRPr="00460B06">
        <w:rPr>
          <w:rFonts w:asciiTheme="minorHAnsi" w:hAnsiTheme="minorHAnsi" w:cstheme="minorHAnsi"/>
        </w:rPr>
        <w:t xml:space="preserve">COVID-19 pandemic. </w:t>
      </w:r>
      <w:r w:rsidR="00A05215" w:rsidRPr="00460B06">
        <w:rPr>
          <w:rFonts w:asciiTheme="minorHAnsi" w:hAnsiTheme="minorHAnsi" w:cstheme="minorHAnsi"/>
        </w:rPr>
        <w:t xml:space="preserve">The MAC </w:t>
      </w:r>
      <w:r w:rsidR="00BC6449">
        <w:rPr>
          <w:rFonts w:asciiTheme="minorHAnsi" w:hAnsiTheme="minorHAnsi" w:cstheme="minorHAnsi"/>
        </w:rPr>
        <w:t xml:space="preserve">applied for reimbursements </w:t>
      </w:r>
      <w:r w:rsidR="00011AE7">
        <w:rPr>
          <w:rFonts w:asciiTheme="minorHAnsi" w:hAnsiTheme="minorHAnsi" w:cstheme="minorHAnsi"/>
        </w:rPr>
        <w:t xml:space="preserve">in the amount </w:t>
      </w:r>
      <w:r w:rsidR="00A3044D" w:rsidRPr="00460B06">
        <w:rPr>
          <w:rFonts w:asciiTheme="minorHAnsi" w:hAnsiTheme="minorHAnsi" w:cstheme="minorHAnsi"/>
        </w:rPr>
        <w:t>o</w:t>
      </w:r>
      <w:r w:rsidR="00A3044D" w:rsidRPr="001340A9">
        <w:rPr>
          <w:rFonts w:asciiTheme="minorHAnsi" w:hAnsiTheme="minorHAnsi" w:cstheme="minorHAnsi"/>
        </w:rPr>
        <w:t xml:space="preserve">f </w:t>
      </w:r>
      <w:r w:rsidR="00A05215" w:rsidRPr="001340A9">
        <w:rPr>
          <w:rFonts w:asciiTheme="minorHAnsi" w:hAnsiTheme="minorHAnsi" w:cstheme="minorHAnsi"/>
        </w:rPr>
        <w:t>$</w:t>
      </w:r>
      <w:r w:rsidR="00684316" w:rsidRPr="001340A9">
        <w:rPr>
          <w:rFonts w:asciiTheme="minorHAnsi" w:hAnsiTheme="minorHAnsi" w:cstheme="minorHAnsi"/>
        </w:rPr>
        <w:t>77,4</w:t>
      </w:r>
      <w:r w:rsidR="001340A9" w:rsidRPr="001340A9">
        <w:rPr>
          <w:rFonts w:asciiTheme="minorHAnsi" w:hAnsiTheme="minorHAnsi" w:cstheme="minorHAnsi"/>
        </w:rPr>
        <w:t>67</w:t>
      </w:r>
      <w:r w:rsidR="00684316" w:rsidRPr="001340A9">
        <w:rPr>
          <w:rFonts w:asciiTheme="minorHAnsi" w:hAnsiTheme="minorHAnsi" w:cstheme="minorHAnsi"/>
        </w:rPr>
        <w:t>,</w:t>
      </w:r>
      <w:r w:rsidR="001340A9" w:rsidRPr="001340A9">
        <w:rPr>
          <w:rFonts w:asciiTheme="minorHAnsi" w:hAnsiTheme="minorHAnsi" w:cstheme="minorHAnsi"/>
        </w:rPr>
        <w:t>688</w:t>
      </w:r>
      <w:r w:rsidR="005D1F17" w:rsidRPr="00460B06">
        <w:rPr>
          <w:rFonts w:asciiTheme="minorHAnsi" w:hAnsiTheme="minorHAnsi" w:cstheme="minorHAnsi"/>
        </w:rPr>
        <w:t xml:space="preserve"> </w:t>
      </w:r>
      <w:r w:rsidR="00A3044D" w:rsidRPr="00460B06">
        <w:rPr>
          <w:rFonts w:asciiTheme="minorHAnsi" w:hAnsiTheme="minorHAnsi" w:cstheme="minorHAnsi"/>
        </w:rPr>
        <w:t xml:space="preserve">from these </w:t>
      </w:r>
      <w:r w:rsidR="00A05215" w:rsidRPr="00460B06">
        <w:rPr>
          <w:rFonts w:asciiTheme="minorHAnsi" w:hAnsiTheme="minorHAnsi" w:cstheme="minorHAnsi"/>
        </w:rPr>
        <w:t xml:space="preserve">federal </w:t>
      </w:r>
      <w:r w:rsidR="00A3044D" w:rsidRPr="00460B06">
        <w:rPr>
          <w:rFonts w:asciiTheme="minorHAnsi" w:hAnsiTheme="minorHAnsi" w:cstheme="minorHAnsi"/>
        </w:rPr>
        <w:t>grants</w:t>
      </w:r>
      <w:r w:rsidR="00A05215" w:rsidRPr="00460B06">
        <w:rPr>
          <w:rFonts w:asciiTheme="minorHAnsi" w:hAnsiTheme="minorHAnsi" w:cstheme="minorHAnsi"/>
        </w:rPr>
        <w:t xml:space="preserve"> in 2021. </w:t>
      </w:r>
    </w:p>
    <w:p w14:paraId="568472BE" w14:textId="77777777" w:rsidR="00546769" w:rsidRDefault="00546769" w:rsidP="00937159">
      <w:pPr>
        <w:rPr>
          <w:rFonts w:asciiTheme="minorHAnsi" w:hAnsiTheme="minorHAnsi" w:cstheme="minorHAnsi"/>
        </w:rPr>
      </w:pPr>
    </w:p>
    <w:p w14:paraId="2F183085" w14:textId="32AB5F74" w:rsidR="009B757A" w:rsidRDefault="00EE2074" w:rsidP="00937159">
      <w:pPr>
        <w:rPr>
          <w:rFonts w:asciiTheme="minorHAnsi" w:hAnsiTheme="minorHAnsi" w:cstheme="minorHAnsi"/>
        </w:rPr>
      </w:pPr>
      <w:r w:rsidRPr="00546769">
        <w:rPr>
          <w:rFonts w:asciiTheme="minorHAnsi" w:hAnsiTheme="minorHAnsi" w:cstheme="minorHAnsi"/>
        </w:rPr>
        <w:t>The MAC also received a $1</w:t>
      </w:r>
      <w:r w:rsidR="00546769">
        <w:rPr>
          <w:rFonts w:asciiTheme="minorHAnsi" w:hAnsiTheme="minorHAnsi" w:cstheme="minorHAnsi"/>
        </w:rPr>
        <w:t>.0</w:t>
      </w:r>
      <w:r w:rsidRPr="00546769">
        <w:rPr>
          <w:rFonts w:asciiTheme="minorHAnsi" w:hAnsiTheme="minorHAnsi" w:cstheme="minorHAnsi"/>
        </w:rPr>
        <w:t xml:space="preserve"> million insurance </w:t>
      </w:r>
      <w:r w:rsidR="00315D20" w:rsidRPr="00546769">
        <w:rPr>
          <w:rFonts w:asciiTheme="minorHAnsi" w:hAnsiTheme="minorHAnsi" w:cstheme="minorHAnsi"/>
        </w:rPr>
        <w:t xml:space="preserve">claim </w:t>
      </w:r>
      <w:r w:rsidRPr="00546769">
        <w:rPr>
          <w:rFonts w:asciiTheme="minorHAnsi" w:hAnsiTheme="minorHAnsi" w:cstheme="minorHAnsi"/>
        </w:rPr>
        <w:t xml:space="preserve">advance </w:t>
      </w:r>
      <w:r w:rsidR="00315D20" w:rsidRPr="00546769">
        <w:rPr>
          <w:rFonts w:asciiTheme="minorHAnsi" w:hAnsiTheme="minorHAnsi" w:cstheme="minorHAnsi"/>
        </w:rPr>
        <w:t xml:space="preserve">to rebuild the </w:t>
      </w:r>
      <w:r w:rsidRPr="00546769">
        <w:rPr>
          <w:rFonts w:asciiTheme="minorHAnsi" w:hAnsiTheme="minorHAnsi" w:cstheme="minorHAnsi"/>
        </w:rPr>
        <w:t>boarding bridge</w:t>
      </w:r>
      <w:r w:rsidR="00315D20" w:rsidRPr="00546769">
        <w:rPr>
          <w:rFonts w:asciiTheme="minorHAnsi" w:hAnsiTheme="minorHAnsi" w:cstheme="minorHAnsi"/>
        </w:rPr>
        <w:t xml:space="preserve">s damaged from strong winds in 2021. </w:t>
      </w:r>
      <w:r w:rsidR="000F1D6E" w:rsidRPr="00546769">
        <w:rPr>
          <w:rFonts w:asciiTheme="minorHAnsi" w:hAnsiTheme="minorHAnsi" w:cstheme="minorHAnsi"/>
        </w:rPr>
        <w:t>This amount is offset by costs related to the commercial vehicle canopy fire in 2020 which is expected to be reimbursed by insurance.</w:t>
      </w:r>
      <w:r w:rsidR="000F1D6E" w:rsidRPr="00236B84">
        <w:rPr>
          <w:rFonts w:asciiTheme="minorHAnsi" w:hAnsiTheme="minorHAnsi" w:cstheme="minorHAnsi"/>
        </w:rPr>
        <w:t xml:space="preserve"> </w:t>
      </w:r>
    </w:p>
    <w:p w14:paraId="1C1B6DD7" w14:textId="63518541" w:rsidR="001D0243" w:rsidRDefault="001D0243" w:rsidP="00937159">
      <w:pPr>
        <w:rPr>
          <w:rFonts w:asciiTheme="minorHAnsi" w:hAnsiTheme="minorHAnsi" w:cstheme="minorHAnsi"/>
        </w:rPr>
      </w:pPr>
    </w:p>
    <w:p w14:paraId="4971F8A3" w14:textId="3B02971D" w:rsidR="001D0243" w:rsidRDefault="001D0243" w:rsidP="00937159">
      <w:pPr>
        <w:rPr>
          <w:rFonts w:asciiTheme="minorHAnsi" w:hAnsiTheme="minorHAnsi" w:cstheme="minorHAnsi"/>
        </w:rPr>
      </w:pPr>
      <w:r w:rsidRPr="001D0243">
        <w:rPr>
          <w:rFonts w:asciiTheme="minorHAnsi" w:hAnsiTheme="minorHAnsi" w:cstheme="minorHAnsi"/>
          <w:b/>
          <w:bCs/>
        </w:rPr>
        <w:t>Net Revenues Available for Design</w:t>
      </w:r>
      <w:r w:rsidRPr="00546769">
        <w:rPr>
          <w:rFonts w:asciiTheme="minorHAnsi" w:hAnsiTheme="minorHAnsi" w:cstheme="minorHAnsi"/>
          <w:b/>
          <w:bCs/>
        </w:rPr>
        <w:t>ation</w:t>
      </w:r>
      <w:r w:rsidRPr="00546769">
        <w:rPr>
          <w:rFonts w:asciiTheme="minorHAnsi" w:hAnsiTheme="minorHAnsi" w:cstheme="minorHAnsi"/>
        </w:rPr>
        <w:t xml:space="preserve"> total $</w:t>
      </w:r>
      <w:r w:rsidR="00560B8F">
        <w:rPr>
          <w:rFonts w:asciiTheme="minorHAnsi" w:hAnsiTheme="minorHAnsi" w:cstheme="minorHAnsi"/>
        </w:rPr>
        <w:t>80,344,103</w:t>
      </w:r>
      <w:r w:rsidR="00546769">
        <w:rPr>
          <w:rFonts w:asciiTheme="minorHAnsi" w:hAnsiTheme="minorHAnsi" w:cstheme="minorHAnsi"/>
        </w:rPr>
        <w:t>.</w:t>
      </w:r>
    </w:p>
    <w:p w14:paraId="758FFB46" w14:textId="2FA79F4C" w:rsidR="00684316" w:rsidRDefault="00684316" w:rsidP="00937159">
      <w:pPr>
        <w:rPr>
          <w:rFonts w:asciiTheme="minorHAnsi" w:hAnsiTheme="minorHAnsi" w:cstheme="minorHAnsi"/>
        </w:rPr>
      </w:pPr>
    </w:p>
    <w:sectPr w:rsidR="00684316" w:rsidSect="00721702">
      <w:type w:val="continuous"/>
      <w:pgSz w:w="12240" w:h="15840"/>
      <w:pgMar w:top="1440" w:right="1584" w:bottom="1440" w:left="158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CAA5" w14:textId="77777777" w:rsidR="00C12EF5" w:rsidRDefault="00C12EF5">
      <w:r>
        <w:separator/>
      </w:r>
    </w:p>
  </w:endnote>
  <w:endnote w:type="continuationSeparator" w:id="0">
    <w:p w14:paraId="67F21C23" w14:textId="77777777" w:rsidR="00C12EF5" w:rsidRDefault="00C1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268B" w14:textId="77777777" w:rsidR="00C12EF5" w:rsidRDefault="00C12EF5">
      <w:r>
        <w:separator/>
      </w:r>
    </w:p>
  </w:footnote>
  <w:footnote w:type="continuationSeparator" w:id="0">
    <w:p w14:paraId="39599EA9" w14:textId="77777777" w:rsidR="00C12EF5" w:rsidRDefault="00C1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EA8"/>
    <w:multiLevelType w:val="hybridMultilevel"/>
    <w:tmpl w:val="A2B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227"/>
    <w:multiLevelType w:val="hybridMultilevel"/>
    <w:tmpl w:val="1886151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2335698"/>
    <w:multiLevelType w:val="hybridMultilevel"/>
    <w:tmpl w:val="82D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1027"/>
    <w:multiLevelType w:val="hybridMultilevel"/>
    <w:tmpl w:val="D98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0A72"/>
    <w:multiLevelType w:val="hybridMultilevel"/>
    <w:tmpl w:val="E6C0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2C7E"/>
    <w:multiLevelType w:val="hybridMultilevel"/>
    <w:tmpl w:val="0CA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C2D"/>
    <w:multiLevelType w:val="hybridMultilevel"/>
    <w:tmpl w:val="2660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5F1"/>
    <w:multiLevelType w:val="hybridMultilevel"/>
    <w:tmpl w:val="A90E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5200"/>
    <w:multiLevelType w:val="hybridMultilevel"/>
    <w:tmpl w:val="46CC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51F27"/>
    <w:multiLevelType w:val="hybridMultilevel"/>
    <w:tmpl w:val="8B00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1CED"/>
    <w:multiLevelType w:val="hybridMultilevel"/>
    <w:tmpl w:val="A942C76A"/>
    <w:lvl w:ilvl="0" w:tplc="79402BE4">
      <w:start w:val="1"/>
      <w:numFmt w:val="decimal"/>
      <w:lvlText w:val="%1."/>
      <w:lvlJc w:val="left"/>
      <w:pPr>
        <w:ind w:left="720" w:hanging="360"/>
      </w:pPr>
    </w:lvl>
    <w:lvl w:ilvl="1" w:tplc="1A98A282" w:tentative="1">
      <w:start w:val="1"/>
      <w:numFmt w:val="lowerLetter"/>
      <w:lvlText w:val="%2."/>
      <w:lvlJc w:val="left"/>
      <w:pPr>
        <w:ind w:left="1440" w:hanging="360"/>
      </w:pPr>
    </w:lvl>
    <w:lvl w:ilvl="2" w:tplc="CF8CC276" w:tentative="1">
      <w:start w:val="1"/>
      <w:numFmt w:val="lowerRoman"/>
      <w:lvlText w:val="%3."/>
      <w:lvlJc w:val="right"/>
      <w:pPr>
        <w:ind w:left="2160" w:hanging="180"/>
      </w:pPr>
    </w:lvl>
    <w:lvl w:ilvl="3" w:tplc="B30AF2FC" w:tentative="1">
      <w:start w:val="1"/>
      <w:numFmt w:val="decimal"/>
      <w:lvlText w:val="%4."/>
      <w:lvlJc w:val="left"/>
      <w:pPr>
        <w:ind w:left="2880" w:hanging="360"/>
      </w:pPr>
    </w:lvl>
    <w:lvl w:ilvl="4" w:tplc="6696F6A8" w:tentative="1">
      <w:start w:val="1"/>
      <w:numFmt w:val="lowerLetter"/>
      <w:lvlText w:val="%5."/>
      <w:lvlJc w:val="left"/>
      <w:pPr>
        <w:ind w:left="3600" w:hanging="360"/>
      </w:pPr>
    </w:lvl>
    <w:lvl w:ilvl="5" w:tplc="1AEC4716" w:tentative="1">
      <w:start w:val="1"/>
      <w:numFmt w:val="lowerRoman"/>
      <w:lvlText w:val="%6."/>
      <w:lvlJc w:val="right"/>
      <w:pPr>
        <w:ind w:left="4320" w:hanging="180"/>
      </w:pPr>
    </w:lvl>
    <w:lvl w:ilvl="6" w:tplc="92A089B0" w:tentative="1">
      <w:start w:val="1"/>
      <w:numFmt w:val="decimal"/>
      <w:lvlText w:val="%7."/>
      <w:lvlJc w:val="left"/>
      <w:pPr>
        <w:ind w:left="5040" w:hanging="360"/>
      </w:pPr>
    </w:lvl>
    <w:lvl w:ilvl="7" w:tplc="8874393A" w:tentative="1">
      <w:start w:val="1"/>
      <w:numFmt w:val="lowerLetter"/>
      <w:lvlText w:val="%8."/>
      <w:lvlJc w:val="left"/>
      <w:pPr>
        <w:ind w:left="5760" w:hanging="360"/>
      </w:pPr>
    </w:lvl>
    <w:lvl w:ilvl="8" w:tplc="E8826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2FCE"/>
    <w:multiLevelType w:val="hybridMultilevel"/>
    <w:tmpl w:val="60A8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1F35"/>
    <w:multiLevelType w:val="hybridMultilevel"/>
    <w:tmpl w:val="791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6FF7"/>
    <w:multiLevelType w:val="hybridMultilevel"/>
    <w:tmpl w:val="36E4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73FF"/>
    <w:multiLevelType w:val="hybridMultilevel"/>
    <w:tmpl w:val="ABD8EEEE"/>
    <w:lvl w:ilvl="0" w:tplc="52725B2C">
      <w:start w:val="1"/>
      <w:numFmt w:val="decimal"/>
      <w:lvlText w:val="%1."/>
      <w:lvlJc w:val="left"/>
      <w:pPr>
        <w:ind w:left="1440" w:hanging="360"/>
      </w:pPr>
    </w:lvl>
    <w:lvl w:ilvl="1" w:tplc="042EAC48" w:tentative="1">
      <w:start w:val="1"/>
      <w:numFmt w:val="lowerLetter"/>
      <w:lvlText w:val="%2."/>
      <w:lvlJc w:val="left"/>
      <w:pPr>
        <w:ind w:left="2160" w:hanging="360"/>
      </w:pPr>
    </w:lvl>
    <w:lvl w:ilvl="2" w:tplc="BB1CAD28" w:tentative="1">
      <w:start w:val="1"/>
      <w:numFmt w:val="lowerRoman"/>
      <w:lvlText w:val="%3."/>
      <w:lvlJc w:val="right"/>
      <w:pPr>
        <w:ind w:left="2880" w:hanging="180"/>
      </w:pPr>
    </w:lvl>
    <w:lvl w:ilvl="3" w:tplc="8B523234" w:tentative="1">
      <w:start w:val="1"/>
      <w:numFmt w:val="decimal"/>
      <w:lvlText w:val="%4."/>
      <w:lvlJc w:val="left"/>
      <w:pPr>
        <w:ind w:left="3600" w:hanging="360"/>
      </w:pPr>
    </w:lvl>
    <w:lvl w:ilvl="4" w:tplc="794E2938" w:tentative="1">
      <w:start w:val="1"/>
      <w:numFmt w:val="lowerLetter"/>
      <w:lvlText w:val="%5."/>
      <w:lvlJc w:val="left"/>
      <w:pPr>
        <w:ind w:left="4320" w:hanging="360"/>
      </w:pPr>
    </w:lvl>
    <w:lvl w:ilvl="5" w:tplc="AE52F32E" w:tentative="1">
      <w:start w:val="1"/>
      <w:numFmt w:val="lowerRoman"/>
      <w:lvlText w:val="%6."/>
      <w:lvlJc w:val="right"/>
      <w:pPr>
        <w:ind w:left="5040" w:hanging="180"/>
      </w:pPr>
    </w:lvl>
    <w:lvl w:ilvl="6" w:tplc="B90C94D6" w:tentative="1">
      <w:start w:val="1"/>
      <w:numFmt w:val="decimal"/>
      <w:lvlText w:val="%7."/>
      <w:lvlJc w:val="left"/>
      <w:pPr>
        <w:ind w:left="5760" w:hanging="360"/>
      </w:pPr>
    </w:lvl>
    <w:lvl w:ilvl="7" w:tplc="3F90EEE0" w:tentative="1">
      <w:start w:val="1"/>
      <w:numFmt w:val="lowerLetter"/>
      <w:lvlText w:val="%8."/>
      <w:lvlJc w:val="left"/>
      <w:pPr>
        <w:ind w:left="6480" w:hanging="360"/>
      </w:pPr>
    </w:lvl>
    <w:lvl w:ilvl="8" w:tplc="97B68E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7105C8"/>
    <w:multiLevelType w:val="hybridMultilevel"/>
    <w:tmpl w:val="CD0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5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2"/>
    <w:rsid w:val="000017DD"/>
    <w:rsid w:val="000028C5"/>
    <w:rsid w:val="00003740"/>
    <w:rsid w:val="00005FF7"/>
    <w:rsid w:val="000106C4"/>
    <w:rsid w:val="00011AE7"/>
    <w:rsid w:val="00011ECF"/>
    <w:rsid w:val="00013775"/>
    <w:rsid w:val="00013C7F"/>
    <w:rsid w:val="000158C2"/>
    <w:rsid w:val="0001706F"/>
    <w:rsid w:val="000253D2"/>
    <w:rsid w:val="000317EC"/>
    <w:rsid w:val="00032C0F"/>
    <w:rsid w:val="00032C7F"/>
    <w:rsid w:val="0003434F"/>
    <w:rsid w:val="000354A6"/>
    <w:rsid w:val="00036AC9"/>
    <w:rsid w:val="00036D40"/>
    <w:rsid w:val="00043A34"/>
    <w:rsid w:val="0004560C"/>
    <w:rsid w:val="0004584F"/>
    <w:rsid w:val="00052907"/>
    <w:rsid w:val="00053735"/>
    <w:rsid w:val="00057007"/>
    <w:rsid w:val="00060122"/>
    <w:rsid w:val="00060DF1"/>
    <w:rsid w:val="0006282F"/>
    <w:rsid w:val="000641E6"/>
    <w:rsid w:val="00064F87"/>
    <w:rsid w:val="000655FF"/>
    <w:rsid w:val="0006792A"/>
    <w:rsid w:val="00067E65"/>
    <w:rsid w:val="00070246"/>
    <w:rsid w:val="00070637"/>
    <w:rsid w:val="0007104F"/>
    <w:rsid w:val="000737A7"/>
    <w:rsid w:val="000739F3"/>
    <w:rsid w:val="000778CC"/>
    <w:rsid w:val="00083A53"/>
    <w:rsid w:val="00084294"/>
    <w:rsid w:val="00084409"/>
    <w:rsid w:val="00091BCF"/>
    <w:rsid w:val="000924CA"/>
    <w:rsid w:val="000932B6"/>
    <w:rsid w:val="00094C2E"/>
    <w:rsid w:val="000A04E7"/>
    <w:rsid w:val="000A1E3D"/>
    <w:rsid w:val="000A4D47"/>
    <w:rsid w:val="000A5DF6"/>
    <w:rsid w:val="000A6583"/>
    <w:rsid w:val="000B12D4"/>
    <w:rsid w:val="000B1657"/>
    <w:rsid w:val="000B1AEF"/>
    <w:rsid w:val="000B3C63"/>
    <w:rsid w:val="000B4CFC"/>
    <w:rsid w:val="000B5DDB"/>
    <w:rsid w:val="000C244D"/>
    <w:rsid w:val="000C252C"/>
    <w:rsid w:val="000C2535"/>
    <w:rsid w:val="000C481A"/>
    <w:rsid w:val="000D1AC1"/>
    <w:rsid w:val="000D6C5A"/>
    <w:rsid w:val="000D7D60"/>
    <w:rsid w:val="000D7F28"/>
    <w:rsid w:val="000E1387"/>
    <w:rsid w:val="000E1EA7"/>
    <w:rsid w:val="000E272C"/>
    <w:rsid w:val="000E4D72"/>
    <w:rsid w:val="000E67C9"/>
    <w:rsid w:val="000E7E7D"/>
    <w:rsid w:val="000F067B"/>
    <w:rsid w:val="000F1D6E"/>
    <w:rsid w:val="000F238E"/>
    <w:rsid w:val="000F4A40"/>
    <w:rsid w:val="00101300"/>
    <w:rsid w:val="00102AB5"/>
    <w:rsid w:val="0010525F"/>
    <w:rsid w:val="001101F0"/>
    <w:rsid w:val="00115D83"/>
    <w:rsid w:val="00115E0C"/>
    <w:rsid w:val="00120EA4"/>
    <w:rsid w:val="001218FD"/>
    <w:rsid w:val="00121996"/>
    <w:rsid w:val="00123FD8"/>
    <w:rsid w:val="001243C1"/>
    <w:rsid w:val="00124DBB"/>
    <w:rsid w:val="00124E91"/>
    <w:rsid w:val="00127ECB"/>
    <w:rsid w:val="001340A9"/>
    <w:rsid w:val="0014017C"/>
    <w:rsid w:val="00141CB0"/>
    <w:rsid w:val="00142A8C"/>
    <w:rsid w:val="00142E6B"/>
    <w:rsid w:val="00143556"/>
    <w:rsid w:val="001451C2"/>
    <w:rsid w:val="00145DA1"/>
    <w:rsid w:val="001502F0"/>
    <w:rsid w:val="00151122"/>
    <w:rsid w:val="001511B9"/>
    <w:rsid w:val="001539DB"/>
    <w:rsid w:val="001555D2"/>
    <w:rsid w:val="001570D6"/>
    <w:rsid w:val="001577DB"/>
    <w:rsid w:val="00157F68"/>
    <w:rsid w:val="00160B9E"/>
    <w:rsid w:val="00162D86"/>
    <w:rsid w:val="001632E3"/>
    <w:rsid w:val="00163814"/>
    <w:rsid w:val="00163C19"/>
    <w:rsid w:val="00164C99"/>
    <w:rsid w:val="00165828"/>
    <w:rsid w:val="00165888"/>
    <w:rsid w:val="001666B6"/>
    <w:rsid w:val="001675AC"/>
    <w:rsid w:val="0017097E"/>
    <w:rsid w:val="001710E1"/>
    <w:rsid w:val="00172EB4"/>
    <w:rsid w:val="00173789"/>
    <w:rsid w:val="001766D5"/>
    <w:rsid w:val="00177BE5"/>
    <w:rsid w:val="001856F4"/>
    <w:rsid w:val="001864F5"/>
    <w:rsid w:val="00187C3A"/>
    <w:rsid w:val="00190570"/>
    <w:rsid w:val="00190785"/>
    <w:rsid w:val="00190A3B"/>
    <w:rsid w:val="00191F14"/>
    <w:rsid w:val="001935A0"/>
    <w:rsid w:val="00193AA5"/>
    <w:rsid w:val="001A7716"/>
    <w:rsid w:val="001B0271"/>
    <w:rsid w:val="001B087C"/>
    <w:rsid w:val="001B152B"/>
    <w:rsid w:val="001B2380"/>
    <w:rsid w:val="001B37A2"/>
    <w:rsid w:val="001B3893"/>
    <w:rsid w:val="001B4A73"/>
    <w:rsid w:val="001C13EA"/>
    <w:rsid w:val="001C7328"/>
    <w:rsid w:val="001D0243"/>
    <w:rsid w:val="001D062B"/>
    <w:rsid w:val="001D189E"/>
    <w:rsid w:val="001E0C4C"/>
    <w:rsid w:val="001E1D67"/>
    <w:rsid w:val="001E2A14"/>
    <w:rsid w:val="001E5488"/>
    <w:rsid w:val="001E5F65"/>
    <w:rsid w:val="001F03CA"/>
    <w:rsid w:val="001F0C67"/>
    <w:rsid w:val="001F38C6"/>
    <w:rsid w:val="001F52D3"/>
    <w:rsid w:val="001F6BEA"/>
    <w:rsid w:val="001F744E"/>
    <w:rsid w:val="001F7A53"/>
    <w:rsid w:val="00200762"/>
    <w:rsid w:val="00201D9A"/>
    <w:rsid w:val="002021C5"/>
    <w:rsid w:val="002034F3"/>
    <w:rsid w:val="002053A2"/>
    <w:rsid w:val="00206C6E"/>
    <w:rsid w:val="00206DA7"/>
    <w:rsid w:val="00210426"/>
    <w:rsid w:val="00210443"/>
    <w:rsid w:val="00212B68"/>
    <w:rsid w:val="00213602"/>
    <w:rsid w:val="0021437A"/>
    <w:rsid w:val="00214CE8"/>
    <w:rsid w:val="00215B70"/>
    <w:rsid w:val="002173AC"/>
    <w:rsid w:val="00220618"/>
    <w:rsid w:val="00221813"/>
    <w:rsid w:val="002225A4"/>
    <w:rsid w:val="00222860"/>
    <w:rsid w:val="00223353"/>
    <w:rsid w:val="00223CDE"/>
    <w:rsid w:val="00224120"/>
    <w:rsid w:val="002279D4"/>
    <w:rsid w:val="00231B0B"/>
    <w:rsid w:val="00233D30"/>
    <w:rsid w:val="002353AD"/>
    <w:rsid w:val="00236B84"/>
    <w:rsid w:val="00241C87"/>
    <w:rsid w:val="00243C58"/>
    <w:rsid w:val="00244617"/>
    <w:rsid w:val="002474A9"/>
    <w:rsid w:val="002510C6"/>
    <w:rsid w:val="00251D28"/>
    <w:rsid w:val="002522C7"/>
    <w:rsid w:val="002526BC"/>
    <w:rsid w:val="00252BE7"/>
    <w:rsid w:val="0025303D"/>
    <w:rsid w:val="00256E50"/>
    <w:rsid w:val="002653B0"/>
    <w:rsid w:val="00266961"/>
    <w:rsid w:val="00271FAE"/>
    <w:rsid w:val="00273EBD"/>
    <w:rsid w:val="00275094"/>
    <w:rsid w:val="002756B8"/>
    <w:rsid w:val="00276914"/>
    <w:rsid w:val="002770A8"/>
    <w:rsid w:val="00283BD2"/>
    <w:rsid w:val="002850BC"/>
    <w:rsid w:val="00286C13"/>
    <w:rsid w:val="002916F9"/>
    <w:rsid w:val="00291DD0"/>
    <w:rsid w:val="00294DEA"/>
    <w:rsid w:val="00295181"/>
    <w:rsid w:val="002A0F6A"/>
    <w:rsid w:val="002A0FB6"/>
    <w:rsid w:val="002A52E2"/>
    <w:rsid w:val="002A6B28"/>
    <w:rsid w:val="002B08E5"/>
    <w:rsid w:val="002B3BA3"/>
    <w:rsid w:val="002B3F4A"/>
    <w:rsid w:val="002B4067"/>
    <w:rsid w:val="002B523C"/>
    <w:rsid w:val="002B5A1E"/>
    <w:rsid w:val="002B5F0E"/>
    <w:rsid w:val="002B7861"/>
    <w:rsid w:val="002C1DFD"/>
    <w:rsid w:val="002C2685"/>
    <w:rsid w:val="002C3338"/>
    <w:rsid w:val="002C5A75"/>
    <w:rsid w:val="002C6FEB"/>
    <w:rsid w:val="002C790A"/>
    <w:rsid w:val="002C7C3E"/>
    <w:rsid w:val="002D0554"/>
    <w:rsid w:val="002D0A4D"/>
    <w:rsid w:val="002D0FAD"/>
    <w:rsid w:val="002D1D62"/>
    <w:rsid w:val="002D3F1D"/>
    <w:rsid w:val="002D4ED9"/>
    <w:rsid w:val="002D7475"/>
    <w:rsid w:val="002E03CD"/>
    <w:rsid w:val="002E0DE9"/>
    <w:rsid w:val="002E2F32"/>
    <w:rsid w:val="002E45AF"/>
    <w:rsid w:val="002E529F"/>
    <w:rsid w:val="002E5625"/>
    <w:rsid w:val="002E60BC"/>
    <w:rsid w:val="002E78A7"/>
    <w:rsid w:val="002E7F40"/>
    <w:rsid w:val="002F0D6D"/>
    <w:rsid w:val="002F1B23"/>
    <w:rsid w:val="002F253D"/>
    <w:rsid w:val="002F3720"/>
    <w:rsid w:val="002F3721"/>
    <w:rsid w:val="002F3F0C"/>
    <w:rsid w:val="002F4246"/>
    <w:rsid w:val="0030059E"/>
    <w:rsid w:val="003005EA"/>
    <w:rsid w:val="0030083A"/>
    <w:rsid w:val="003011B3"/>
    <w:rsid w:val="003035F7"/>
    <w:rsid w:val="00303B9B"/>
    <w:rsid w:val="003067C6"/>
    <w:rsid w:val="003078DD"/>
    <w:rsid w:val="00312645"/>
    <w:rsid w:val="00313B3A"/>
    <w:rsid w:val="0031435A"/>
    <w:rsid w:val="00314F47"/>
    <w:rsid w:val="003150CD"/>
    <w:rsid w:val="00315D20"/>
    <w:rsid w:val="00316893"/>
    <w:rsid w:val="00316E5A"/>
    <w:rsid w:val="0031764D"/>
    <w:rsid w:val="00320EBB"/>
    <w:rsid w:val="00322207"/>
    <w:rsid w:val="0032361E"/>
    <w:rsid w:val="003256EA"/>
    <w:rsid w:val="003266EE"/>
    <w:rsid w:val="00326F74"/>
    <w:rsid w:val="00331BFD"/>
    <w:rsid w:val="0033542C"/>
    <w:rsid w:val="003356E8"/>
    <w:rsid w:val="003370E5"/>
    <w:rsid w:val="00337245"/>
    <w:rsid w:val="00342929"/>
    <w:rsid w:val="00345DEB"/>
    <w:rsid w:val="00356329"/>
    <w:rsid w:val="0035666C"/>
    <w:rsid w:val="00360A7D"/>
    <w:rsid w:val="00364395"/>
    <w:rsid w:val="00364899"/>
    <w:rsid w:val="003656C6"/>
    <w:rsid w:val="00370ABA"/>
    <w:rsid w:val="003717AA"/>
    <w:rsid w:val="00372FDE"/>
    <w:rsid w:val="003755B7"/>
    <w:rsid w:val="00380B10"/>
    <w:rsid w:val="003827AB"/>
    <w:rsid w:val="003828F3"/>
    <w:rsid w:val="00382FA0"/>
    <w:rsid w:val="00383F65"/>
    <w:rsid w:val="0038626E"/>
    <w:rsid w:val="00386562"/>
    <w:rsid w:val="0039109C"/>
    <w:rsid w:val="0039312E"/>
    <w:rsid w:val="00395DA1"/>
    <w:rsid w:val="00396307"/>
    <w:rsid w:val="0039648C"/>
    <w:rsid w:val="00396AFA"/>
    <w:rsid w:val="00396B7A"/>
    <w:rsid w:val="0039736A"/>
    <w:rsid w:val="003A0455"/>
    <w:rsid w:val="003A0DFF"/>
    <w:rsid w:val="003A257D"/>
    <w:rsid w:val="003A26BA"/>
    <w:rsid w:val="003A2893"/>
    <w:rsid w:val="003A61FE"/>
    <w:rsid w:val="003A66F2"/>
    <w:rsid w:val="003A7303"/>
    <w:rsid w:val="003A7DCF"/>
    <w:rsid w:val="003B4115"/>
    <w:rsid w:val="003B71C5"/>
    <w:rsid w:val="003C19AB"/>
    <w:rsid w:val="003C578F"/>
    <w:rsid w:val="003C5E9F"/>
    <w:rsid w:val="003C62C8"/>
    <w:rsid w:val="003C77F8"/>
    <w:rsid w:val="003D3716"/>
    <w:rsid w:val="003D5B4C"/>
    <w:rsid w:val="003D6D69"/>
    <w:rsid w:val="003D74B1"/>
    <w:rsid w:val="003E2084"/>
    <w:rsid w:val="003E2AAE"/>
    <w:rsid w:val="003E44B9"/>
    <w:rsid w:val="003E475A"/>
    <w:rsid w:val="003E5EE2"/>
    <w:rsid w:val="003E6904"/>
    <w:rsid w:val="003E69B1"/>
    <w:rsid w:val="003E704D"/>
    <w:rsid w:val="003E78F3"/>
    <w:rsid w:val="003F0925"/>
    <w:rsid w:val="003F2D86"/>
    <w:rsid w:val="003F423A"/>
    <w:rsid w:val="003F7B49"/>
    <w:rsid w:val="004008D4"/>
    <w:rsid w:val="00400A61"/>
    <w:rsid w:val="0040347C"/>
    <w:rsid w:val="00403D9A"/>
    <w:rsid w:val="0040588A"/>
    <w:rsid w:val="004061B8"/>
    <w:rsid w:val="00407625"/>
    <w:rsid w:val="004145BF"/>
    <w:rsid w:val="00416E40"/>
    <w:rsid w:val="0042175B"/>
    <w:rsid w:val="00421EF3"/>
    <w:rsid w:val="004231B5"/>
    <w:rsid w:val="0042524A"/>
    <w:rsid w:val="004252EE"/>
    <w:rsid w:val="00425FEA"/>
    <w:rsid w:val="004312F3"/>
    <w:rsid w:val="00431642"/>
    <w:rsid w:val="004347EB"/>
    <w:rsid w:val="00434923"/>
    <w:rsid w:val="00435128"/>
    <w:rsid w:val="004352F7"/>
    <w:rsid w:val="00435A7A"/>
    <w:rsid w:val="00435BD9"/>
    <w:rsid w:val="00436FF4"/>
    <w:rsid w:val="00437822"/>
    <w:rsid w:val="00437A15"/>
    <w:rsid w:val="004421D0"/>
    <w:rsid w:val="004439ED"/>
    <w:rsid w:val="00443B30"/>
    <w:rsid w:val="00444036"/>
    <w:rsid w:val="00446ACE"/>
    <w:rsid w:val="00450D9E"/>
    <w:rsid w:val="0045188E"/>
    <w:rsid w:val="004524BE"/>
    <w:rsid w:val="00452826"/>
    <w:rsid w:val="00452DED"/>
    <w:rsid w:val="00453E54"/>
    <w:rsid w:val="00456991"/>
    <w:rsid w:val="004571B0"/>
    <w:rsid w:val="00457B04"/>
    <w:rsid w:val="00460B06"/>
    <w:rsid w:val="004611E2"/>
    <w:rsid w:val="0046252D"/>
    <w:rsid w:val="004628BF"/>
    <w:rsid w:val="00463906"/>
    <w:rsid w:val="00463BA5"/>
    <w:rsid w:val="0046434C"/>
    <w:rsid w:val="004658B1"/>
    <w:rsid w:val="004706D5"/>
    <w:rsid w:val="004707D2"/>
    <w:rsid w:val="00471779"/>
    <w:rsid w:val="00471E95"/>
    <w:rsid w:val="00472C42"/>
    <w:rsid w:val="00475B08"/>
    <w:rsid w:val="00477204"/>
    <w:rsid w:val="0048022F"/>
    <w:rsid w:val="00480807"/>
    <w:rsid w:val="00481062"/>
    <w:rsid w:val="0048633B"/>
    <w:rsid w:val="004868B9"/>
    <w:rsid w:val="00487BBC"/>
    <w:rsid w:val="004903C0"/>
    <w:rsid w:val="004915FD"/>
    <w:rsid w:val="00491F99"/>
    <w:rsid w:val="00492FB2"/>
    <w:rsid w:val="00497F29"/>
    <w:rsid w:val="004A3551"/>
    <w:rsid w:val="004A3864"/>
    <w:rsid w:val="004A5036"/>
    <w:rsid w:val="004B071C"/>
    <w:rsid w:val="004B107F"/>
    <w:rsid w:val="004B4665"/>
    <w:rsid w:val="004B49BE"/>
    <w:rsid w:val="004B61E4"/>
    <w:rsid w:val="004C08C7"/>
    <w:rsid w:val="004C362E"/>
    <w:rsid w:val="004C3E1F"/>
    <w:rsid w:val="004C4E32"/>
    <w:rsid w:val="004C523A"/>
    <w:rsid w:val="004C5275"/>
    <w:rsid w:val="004C5B1D"/>
    <w:rsid w:val="004C6843"/>
    <w:rsid w:val="004C7F71"/>
    <w:rsid w:val="004D3114"/>
    <w:rsid w:val="004D3990"/>
    <w:rsid w:val="004D711F"/>
    <w:rsid w:val="004D79AE"/>
    <w:rsid w:val="004E0B23"/>
    <w:rsid w:val="004E28B4"/>
    <w:rsid w:val="004E6399"/>
    <w:rsid w:val="004E696A"/>
    <w:rsid w:val="004E77B3"/>
    <w:rsid w:val="004F2E4B"/>
    <w:rsid w:val="004F36B7"/>
    <w:rsid w:val="004F464B"/>
    <w:rsid w:val="004F4B31"/>
    <w:rsid w:val="004F7503"/>
    <w:rsid w:val="00500FE8"/>
    <w:rsid w:val="005062DB"/>
    <w:rsid w:val="00506795"/>
    <w:rsid w:val="00506A09"/>
    <w:rsid w:val="005071B8"/>
    <w:rsid w:val="005079BB"/>
    <w:rsid w:val="00507A4F"/>
    <w:rsid w:val="00514738"/>
    <w:rsid w:val="00514929"/>
    <w:rsid w:val="0051608D"/>
    <w:rsid w:val="0051706D"/>
    <w:rsid w:val="00522F34"/>
    <w:rsid w:val="00524503"/>
    <w:rsid w:val="00525767"/>
    <w:rsid w:val="005257BE"/>
    <w:rsid w:val="00525D3E"/>
    <w:rsid w:val="00525E9E"/>
    <w:rsid w:val="00526BF3"/>
    <w:rsid w:val="00527D3F"/>
    <w:rsid w:val="00530CF3"/>
    <w:rsid w:val="00531586"/>
    <w:rsid w:val="005316C9"/>
    <w:rsid w:val="0053239C"/>
    <w:rsid w:val="005354D8"/>
    <w:rsid w:val="005359FF"/>
    <w:rsid w:val="00537C9C"/>
    <w:rsid w:val="00540CF8"/>
    <w:rsid w:val="00540E99"/>
    <w:rsid w:val="0054248B"/>
    <w:rsid w:val="00542EE4"/>
    <w:rsid w:val="00543AD1"/>
    <w:rsid w:val="00543E5C"/>
    <w:rsid w:val="00543F8E"/>
    <w:rsid w:val="00545192"/>
    <w:rsid w:val="005459B4"/>
    <w:rsid w:val="00545BC8"/>
    <w:rsid w:val="005463E2"/>
    <w:rsid w:val="00546507"/>
    <w:rsid w:val="00546769"/>
    <w:rsid w:val="00551EF9"/>
    <w:rsid w:val="00552CBD"/>
    <w:rsid w:val="00554C7B"/>
    <w:rsid w:val="005550E0"/>
    <w:rsid w:val="005555F6"/>
    <w:rsid w:val="0055707D"/>
    <w:rsid w:val="00557966"/>
    <w:rsid w:val="00560B8F"/>
    <w:rsid w:val="00563227"/>
    <w:rsid w:val="00563311"/>
    <w:rsid w:val="005635BF"/>
    <w:rsid w:val="00563696"/>
    <w:rsid w:val="00563E64"/>
    <w:rsid w:val="00565BB1"/>
    <w:rsid w:val="00573C46"/>
    <w:rsid w:val="00574368"/>
    <w:rsid w:val="0057758C"/>
    <w:rsid w:val="00582034"/>
    <w:rsid w:val="005838BD"/>
    <w:rsid w:val="00594ADC"/>
    <w:rsid w:val="00596AEC"/>
    <w:rsid w:val="005A3D80"/>
    <w:rsid w:val="005A3F61"/>
    <w:rsid w:val="005A4167"/>
    <w:rsid w:val="005A6106"/>
    <w:rsid w:val="005B0A5B"/>
    <w:rsid w:val="005B298A"/>
    <w:rsid w:val="005B38B2"/>
    <w:rsid w:val="005C25AC"/>
    <w:rsid w:val="005C3445"/>
    <w:rsid w:val="005C57D1"/>
    <w:rsid w:val="005C68B0"/>
    <w:rsid w:val="005D0582"/>
    <w:rsid w:val="005D0CF1"/>
    <w:rsid w:val="005D1DA9"/>
    <w:rsid w:val="005D1F17"/>
    <w:rsid w:val="005D2377"/>
    <w:rsid w:val="005D2AF8"/>
    <w:rsid w:val="005D2B7C"/>
    <w:rsid w:val="005D3871"/>
    <w:rsid w:val="005D3FB8"/>
    <w:rsid w:val="005D48A6"/>
    <w:rsid w:val="005D715D"/>
    <w:rsid w:val="005D753C"/>
    <w:rsid w:val="005E4003"/>
    <w:rsid w:val="005E55FF"/>
    <w:rsid w:val="005E6317"/>
    <w:rsid w:val="005F034C"/>
    <w:rsid w:val="005F1442"/>
    <w:rsid w:val="005F2406"/>
    <w:rsid w:val="005F50DB"/>
    <w:rsid w:val="005F51D0"/>
    <w:rsid w:val="005F55D7"/>
    <w:rsid w:val="005F6CCA"/>
    <w:rsid w:val="005F74A1"/>
    <w:rsid w:val="005F7795"/>
    <w:rsid w:val="0060020D"/>
    <w:rsid w:val="00601F6F"/>
    <w:rsid w:val="006037C7"/>
    <w:rsid w:val="00604048"/>
    <w:rsid w:val="00604480"/>
    <w:rsid w:val="00604DAA"/>
    <w:rsid w:val="00607208"/>
    <w:rsid w:val="00607AA8"/>
    <w:rsid w:val="006156E6"/>
    <w:rsid w:val="006207B7"/>
    <w:rsid w:val="006222E3"/>
    <w:rsid w:val="00623D1D"/>
    <w:rsid w:val="006267A9"/>
    <w:rsid w:val="00627562"/>
    <w:rsid w:val="00630D1A"/>
    <w:rsid w:val="00634589"/>
    <w:rsid w:val="006352A1"/>
    <w:rsid w:val="00635848"/>
    <w:rsid w:val="006409E2"/>
    <w:rsid w:val="006411F2"/>
    <w:rsid w:val="006417A7"/>
    <w:rsid w:val="006419FC"/>
    <w:rsid w:val="00641B46"/>
    <w:rsid w:val="0064476B"/>
    <w:rsid w:val="00645A88"/>
    <w:rsid w:val="006477A1"/>
    <w:rsid w:val="0065125C"/>
    <w:rsid w:val="006558CB"/>
    <w:rsid w:val="006560E1"/>
    <w:rsid w:val="006600D6"/>
    <w:rsid w:val="00660232"/>
    <w:rsid w:val="006613F0"/>
    <w:rsid w:val="00673F98"/>
    <w:rsid w:val="00674D23"/>
    <w:rsid w:val="0067596E"/>
    <w:rsid w:val="00675BFF"/>
    <w:rsid w:val="00682586"/>
    <w:rsid w:val="006830AE"/>
    <w:rsid w:val="006830E1"/>
    <w:rsid w:val="00684316"/>
    <w:rsid w:val="006846B9"/>
    <w:rsid w:val="006903D7"/>
    <w:rsid w:val="0069137E"/>
    <w:rsid w:val="006A0A86"/>
    <w:rsid w:val="006A2AE4"/>
    <w:rsid w:val="006A30B4"/>
    <w:rsid w:val="006A38C8"/>
    <w:rsid w:val="006A3A0A"/>
    <w:rsid w:val="006A3F68"/>
    <w:rsid w:val="006B11AA"/>
    <w:rsid w:val="006B1587"/>
    <w:rsid w:val="006B2FE5"/>
    <w:rsid w:val="006B2FFE"/>
    <w:rsid w:val="006B4ADC"/>
    <w:rsid w:val="006B552A"/>
    <w:rsid w:val="006C7778"/>
    <w:rsid w:val="006C7B51"/>
    <w:rsid w:val="006D07E7"/>
    <w:rsid w:val="006D0CC3"/>
    <w:rsid w:val="006D1553"/>
    <w:rsid w:val="006D1559"/>
    <w:rsid w:val="006D1892"/>
    <w:rsid w:val="006D241D"/>
    <w:rsid w:val="006D3883"/>
    <w:rsid w:val="006D6B81"/>
    <w:rsid w:val="006D7144"/>
    <w:rsid w:val="006E1830"/>
    <w:rsid w:val="006E2FE7"/>
    <w:rsid w:val="006E317E"/>
    <w:rsid w:val="006E51F4"/>
    <w:rsid w:val="006E6AD6"/>
    <w:rsid w:val="006F126C"/>
    <w:rsid w:val="006F129D"/>
    <w:rsid w:val="006F17B3"/>
    <w:rsid w:val="006F1E7F"/>
    <w:rsid w:val="006F2D54"/>
    <w:rsid w:val="006F5B4D"/>
    <w:rsid w:val="006F67E3"/>
    <w:rsid w:val="006F7E11"/>
    <w:rsid w:val="007044B7"/>
    <w:rsid w:val="00705AA8"/>
    <w:rsid w:val="00705D97"/>
    <w:rsid w:val="00712363"/>
    <w:rsid w:val="007140B6"/>
    <w:rsid w:val="0071463D"/>
    <w:rsid w:val="0072014D"/>
    <w:rsid w:val="007208B7"/>
    <w:rsid w:val="007212D3"/>
    <w:rsid w:val="00721702"/>
    <w:rsid w:val="00723397"/>
    <w:rsid w:val="00725173"/>
    <w:rsid w:val="00726049"/>
    <w:rsid w:val="00732BE7"/>
    <w:rsid w:val="00732C54"/>
    <w:rsid w:val="00733F64"/>
    <w:rsid w:val="007346D5"/>
    <w:rsid w:val="00734EC2"/>
    <w:rsid w:val="007417B3"/>
    <w:rsid w:val="007426BF"/>
    <w:rsid w:val="007429F8"/>
    <w:rsid w:val="0074403A"/>
    <w:rsid w:val="0074492E"/>
    <w:rsid w:val="00745264"/>
    <w:rsid w:val="00747398"/>
    <w:rsid w:val="007477DC"/>
    <w:rsid w:val="0075192E"/>
    <w:rsid w:val="00753324"/>
    <w:rsid w:val="00757209"/>
    <w:rsid w:val="00757245"/>
    <w:rsid w:val="00761FA7"/>
    <w:rsid w:val="00762497"/>
    <w:rsid w:val="007639AF"/>
    <w:rsid w:val="007644A4"/>
    <w:rsid w:val="00764730"/>
    <w:rsid w:val="00765C78"/>
    <w:rsid w:val="00766783"/>
    <w:rsid w:val="007678EC"/>
    <w:rsid w:val="00770CE7"/>
    <w:rsid w:val="00771149"/>
    <w:rsid w:val="0077136B"/>
    <w:rsid w:val="0077225D"/>
    <w:rsid w:val="00776960"/>
    <w:rsid w:val="00783A44"/>
    <w:rsid w:val="007847C0"/>
    <w:rsid w:val="00786683"/>
    <w:rsid w:val="00786869"/>
    <w:rsid w:val="00787BD2"/>
    <w:rsid w:val="00795DAD"/>
    <w:rsid w:val="007A2629"/>
    <w:rsid w:val="007A292C"/>
    <w:rsid w:val="007A4FD1"/>
    <w:rsid w:val="007A58E7"/>
    <w:rsid w:val="007A7A32"/>
    <w:rsid w:val="007B0311"/>
    <w:rsid w:val="007B2EE4"/>
    <w:rsid w:val="007B4258"/>
    <w:rsid w:val="007B6E19"/>
    <w:rsid w:val="007B728E"/>
    <w:rsid w:val="007C3088"/>
    <w:rsid w:val="007C3BD1"/>
    <w:rsid w:val="007C45B5"/>
    <w:rsid w:val="007C488D"/>
    <w:rsid w:val="007C68B2"/>
    <w:rsid w:val="007C7308"/>
    <w:rsid w:val="007C77B1"/>
    <w:rsid w:val="007C7D44"/>
    <w:rsid w:val="007D003D"/>
    <w:rsid w:val="007D0395"/>
    <w:rsid w:val="007D3514"/>
    <w:rsid w:val="007D3D99"/>
    <w:rsid w:val="007D5EAC"/>
    <w:rsid w:val="007E099B"/>
    <w:rsid w:val="007E0DB1"/>
    <w:rsid w:val="007E27D9"/>
    <w:rsid w:val="007E2A09"/>
    <w:rsid w:val="007E795F"/>
    <w:rsid w:val="007F02E5"/>
    <w:rsid w:val="007F13FA"/>
    <w:rsid w:val="007F184D"/>
    <w:rsid w:val="007F4E0B"/>
    <w:rsid w:val="007F6A8A"/>
    <w:rsid w:val="007F6A8C"/>
    <w:rsid w:val="007F70FC"/>
    <w:rsid w:val="007F7A51"/>
    <w:rsid w:val="00803705"/>
    <w:rsid w:val="0080418E"/>
    <w:rsid w:val="00804548"/>
    <w:rsid w:val="00804943"/>
    <w:rsid w:val="00805403"/>
    <w:rsid w:val="00805FE2"/>
    <w:rsid w:val="00806B59"/>
    <w:rsid w:val="008151FA"/>
    <w:rsid w:val="008152AB"/>
    <w:rsid w:val="0082026B"/>
    <w:rsid w:val="0082328E"/>
    <w:rsid w:val="008235D5"/>
    <w:rsid w:val="00824B49"/>
    <w:rsid w:val="00825626"/>
    <w:rsid w:val="008309F2"/>
    <w:rsid w:val="0083454B"/>
    <w:rsid w:val="00834D1F"/>
    <w:rsid w:val="00835EAA"/>
    <w:rsid w:val="008362FC"/>
    <w:rsid w:val="008368EE"/>
    <w:rsid w:val="0084032F"/>
    <w:rsid w:val="00840C56"/>
    <w:rsid w:val="00841F76"/>
    <w:rsid w:val="00842185"/>
    <w:rsid w:val="00844B45"/>
    <w:rsid w:val="00845681"/>
    <w:rsid w:val="00847D0B"/>
    <w:rsid w:val="0085016E"/>
    <w:rsid w:val="0085365F"/>
    <w:rsid w:val="00854870"/>
    <w:rsid w:val="0085487E"/>
    <w:rsid w:val="008600F2"/>
    <w:rsid w:val="00862DEF"/>
    <w:rsid w:val="0086397B"/>
    <w:rsid w:val="00864357"/>
    <w:rsid w:val="00864B40"/>
    <w:rsid w:val="00865FC5"/>
    <w:rsid w:val="008669DA"/>
    <w:rsid w:val="00870543"/>
    <w:rsid w:val="008718E8"/>
    <w:rsid w:val="0087204F"/>
    <w:rsid w:val="00872426"/>
    <w:rsid w:val="00874D79"/>
    <w:rsid w:val="00874E48"/>
    <w:rsid w:val="00880495"/>
    <w:rsid w:val="00880A6C"/>
    <w:rsid w:val="00881675"/>
    <w:rsid w:val="00881B63"/>
    <w:rsid w:val="00881FE1"/>
    <w:rsid w:val="00883C0D"/>
    <w:rsid w:val="00883C7A"/>
    <w:rsid w:val="0088534D"/>
    <w:rsid w:val="0088707E"/>
    <w:rsid w:val="008912C2"/>
    <w:rsid w:val="00891493"/>
    <w:rsid w:val="00891D08"/>
    <w:rsid w:val="00891E1F"/>
    <w:rsid w:val="008950C0"/>
    <w:rsid w:val="008A157C"/>
    <w:rsid w:val="008A1EC0"/>
    <w:rsid w:val="008A27D7"/>
    <w:rsid w:val="008A449C"/>
    <w:rsid w:val="008B089E"/>
    <w:rsid w:val="008B6155"/>
    <w:rsid w:val="008C0C29"/>
    <w:rsid w:val="008C1D8C"/>
    <w:rsid w:val="008C20F2"/>
    <w:rsid w:val="008C2419"/>
    <w:rsid w:val="008C2FAC"/>
    <w:rsid w:val="008C3FE3"/>
    <w:rsid w:val="008D296E"/>
    <w:rsid w:val="008D57D1"/>
    <w:rsid w:val="008D688D"/>
    <w:rsid w:val="008E2725"/>
    <w:rsid w:val="008F2329"/>
    <w:rsid w:val="009006D2"/>
    <w:rsid w:val="009038A5"/>
    <w:rsid w:val="00906184"/>
    <w:rsid w:val="00906341"/>
    <w:rsid w:val="0090646A"/>
    <w:rsid w:val="009079BC"/>
    <w:rsid w:val="00910D27"/>
    <w:rsid w:val="00912388"/>
    <w:rsid w:val="009144B5"/>
    <w:rsid w:val="00914834"/>
    <w:rsid w:val="0091526C"/>
    <w:rsid w:val="0091553A"/>
    <w:rsid w:val="00915D76"/>
    <w:rsid w:val="00916A16"/>
    <w:rsid w:val="00916D05"/>
    <w:rsid w:val="00920113"/>
    <w:rsid w:val="00920B52"/>
    <w:rsid w:val="00920F38"/>
    <w:rsid w:val="0092340E"/>
    <w:rsid w:val="0092348C"/>
    <w:rsid w:val="00926A84"/>
    <w:rsid w:val="00933FC9"/>
    <w:rsid w:val="0093485B"/>
    <w:rsid w:val="009358B1"/>
    <w:rsid w:val="00937159"/>
    <w:rsid w:val="00941AD0"/>
    <w:rsid w:val="00941F91"/>
    <w:rsid w:val="00944075"/>
    <w:rsid w:val="0094516E"/>
    <w:rsid w:val="00945F74"/>
    <w:rsid w:val="00946C59"/>
    <w:rsid w:val="009530FD"/>
    <w:rsid w:val="009541D9"/>
    <w:rsid w:val="00954981"/>
    <w:rsid w:val="0095661A"/>
    <w:rsid w:val="00963962"/>
    <w:rsid w:val="00964CDE"/>
    <w:rsid w:val="00965058"/>
    <w:rsid w:val="00965B9F"/>
    <w:rsid w:val="009673C7"/>
    <w:rsid w:val="009709FB"/>
    <w:rsid w:val="00973B6D"/>
    <w:rsid w:val="00974AC6"/>
    <w:rsid w:val="00975EE9"/>
    <w:rsid w:val="00976CA3"/>
    <w:rsid w:val="00977B2D"/>
    <w:rsid w:val="00980476"/>
    <w:rsid w:val="009805A4"/>
    <w:rsid w:val="009813EE"/>
    <w:rsid w:val="009828FE"/>
    <w:rsid w:val="0098367D"/>
    <w:rsid w:val="00984F56"/>
    <w:rsid w:val="0098555C"/>
    <w:rsid w:val="009875EC"/>
    <w:rsid w:val="00990E0C"/>
    <w:rsid w:val="0099103E"/>
    <w:rsid w:val="00991A6B"/>
    <w:rsid w:val="009930B5"/>
    <w:rsid w:val="0099402B"/>
    <w:rsid w:val="00994687"/>
    <w:rsid w:val="00995CE1"/>
    <w:rsid w:val="009A0C05"/>
    <w:rsid w:val="009A1B6F"/>
    <w:rsid w:val="009A3130"/>
    <w:rsid w:val="009A457A"/>
    <w:rsid w:val="009A46EA"/>
    <w:rsid w:val="009A5D8E"/>
    <w:rsid w:val="009A61EC"/>
    <w:rsid w:val="009A6778"/>
    <w:rsid w:val="009B1EE9"/>
    <w:rsid w:val="009B4098"/>
    <w:rsid w:val="009B5992"/>
    <w:rsid w:val="009B757A"/>
    <w:rsid w:val="009B764E"/>
    <w:rsid w:val="009C20DD"/>
    <w:rsid w:val="009C2500"/>
    <w:rsid w:val="009C52BB"/>
    <w:rsid w:val="009C55FF"/>
    <w:rsid w:val="009C60AF"/>
    <w:rsid w:val="009D1190"/>
    <w:rsid w:val="009D185B"/>
    <w:rsid w:val="009D190A"/>
    <w:rsid w:val="009D1C81"/>
    <w:rsid w:val="009D1C88"/>
    <w:rsid w:val="009D4665"/>
    <w:rsid w:val="009D480B"/>
    <w:rsid w:val="009D5E91"/>
    <w:rsid w:val="009D5F99"/>
    <w:rsid w:val="009D7D69"/>
    <w:rsid w:val="009E3399"/>
    <w:rsid w:val="009E38A5"/>
    <w:rsid w:val="009F1763"/>
    <w:rsid w:val="009F5DCD"/>
    <w:rsid w:val="009F6138"/>
    <w:rsid w:val="009F6313"/>
    <w:rsid w:val="00A01641"/>
    <w:rsid w:val="00A049E9"/>
    <w:rsid w:val="00A05215"/>
    <w:rsid w:val="00A07B9F"/>
    <w:rsid w:val="00A100E9"/>
    <w:rsid w:val="00A1080D"/>
    <w:rsid w:val="00A10A79"/>
    <w:rsid w:val="00A12D1A"/>
    <w:rsid w:val="00A14F95"/>
    <w:rsid w:val="00A15771"/>
    <w:rsid w:val="00A207FD"/>
    <w:rsid w:val="00A25D76"/>
    <w:rsid w:val="00A26585"/>
    <w:rsid w:val="00A3044D"/>
    <w:rsid w:val="00A33AD7"/>
    <w:rsid w:val="00A358EF"/>
    <w:rsid w:val="00A36AA1"/>
    <w:rsid w:val="00A41484"/>
    <w:rsid w:val="00A4256D"/>
    <w:rsid w:val="00A43D89"/>
    <w:rsid w:val="00A43E18"/>
    <w:rsid w:val="00A43F30"/>
    <w:rsid w:val="00A459B5"/>
    <w:rsid w:val="00A462FD"/>
    <w:rsid w:val="00A52299"/>
    <w:rsid w:val="00A52428"/>
    <w:rsid w:val="00A538E1"/>
    <w:rsid w:val="00A539DF"/>
    <w:rsid w:val="00A55162"/>
    <w:rsid w:val="00A6001E"/>
    <w:rsid w:val="00A602A2"/>
    <w:rsid w:val="00A61285"/>
    <w:rsid w:val="00A61787"/>
    <w:rsid w:val="00A61D89"/>
    <w:rsid w:val="00A62AB8"/>
    <w:rsid w:val="00A65CFB"/>
    <w:rsid w:val="00A662D3"/>
    <w:rsid w:val="00A712D3"/>
    <w:rsid w:val="00A72DC0"/>
    <w:rsid w:val="00A743F9"/>
    <w:rsid w:val="00A76047"/>
    <w:rsid w:val="00A83DD2"/>
    <w:rsid w:val="00A87E6D"/>
    <w:rsid w:val="00A90D3B"/>
    <w:rsid w:val="00A922FF"/>
    <w:rsid w:val="00A92D0C"/>
    <w:rsid w:val="00A95053"/>
    <w:rsid w:val="00A95A4B"/>
    <w:rsid w:val="00AB247E"/>
    <w:rsid w:val="00AB2A5E"/>
    <w:rsid w:val="00AB6A57"/>
    <w:rsid w:val="00AC0143"/>
    <w:rsid w:val="00AC4EBE"/>
    <w:rsid w:val="00AC50F5"/>
    <w:rsid w:val="00AC7250"/>
    <w:rsid w:val="00AD054B"/>
    <w:rsid w:val="00AD1320"/>
    <w:rsid w:val="00AD33E3"/>
    <w:rsid w:val="00AD33F5"/>
    <w:rsid w:val="00AD3D44"/>
    <w:rsid w:val="00AD551B"/>
    <w:rsid w:val="00AD6DD6"/>
    <w:rsid w:val="00AE002C"/>
    <w:rsid w:val="00AE259B"/>
    <w:rsid w:val="00AE28F3"/>
    <w:rsid w:val="00AE5452"/>
    <w:rsid w:val="00AE5CE7"/>
    <w:rsid w:val="00AE7300"/>
    <w:rsid w:val="00AF0AC9"/>
    <w:rsid w:val="00AF0FA4"/>
    <w:rsid w:val="00AF1433"/>
    <w:rsid w:val="00AF2C13"/>
    <w:rsid w:val="00AF4857"/>
    <w:rsid w:val="00AF78AA"/>
    <w:rsid w:val="00B01E8B"/>
    <w:rsid w:val="00B01F8E"/>
    <w:rsid w:val="00B0214A"/>
    <w:rsid w:val="00B057CC"/>
    <w:rsid w:val="00B0612D"/>
    <w:rsid w:val="00B07E83"/>
    <w:rsid w:val="00B107F9"/>
    <w:rsid w:val="00B11A78"/>
    <w:rsid w:val="00B12989"/>
    <w:rsid w:val="00B15087"/>
    <w:rsid w:val="00B16CE8"/>
    <w:rsid w:val="00B17625"/>
    <w:rsid w:val="00B2586D"/>
    <w:rsid w:val="00B25C5D"/>
    <w:rsid w:val="00B27235"/>
    <w:rsid w:val="00B27346"/>
    <w:rsid w:val="00B31332"/>
    <w:rsid w:val="00B324AE"/>
    <w:rsid w:val="00B329E1"/>
    <w:rsid w:val="00B32BB2"/>
    <w:rsid w:val="00B33DE4"/>
    <w:rsid w:val="00B34401"/>
    <w:rsid w:val="00B35786"/>
    <w:rsid w:val="00B35E83"/>
    <w:rsid w:val="00B367C1"/>
    <w:rsid w:val="00B37ADE"/>
    <w:rsid w:val="00B42D06"/>
    <w:rsid w:val="00B5010F"/>
    <w:rsid w:val="00B51768"/>
    <w:rsid w:val="00B52EBC"/>
    <w:rsid w:val="00B53BF7"/>
    <w:rsid w:val="00B5433A"/>
    <w:rsid w:val="00B5534C"/>
    <w:rsid w:val="00B60C3D"/>
    <w:rsid w:val="00B60CA1"/>
    <w:rsid w:val="00B65A58"/>
    <w:rsid w:val="00B65F51"/>
    <w:rsid w:val="00B66147"/>
    <w:rsid w:val="00B675E3"/>
    <w:rsid w:val="00B716CF"/>
    <w:rsid w:val="00B73079"/>
    <w:rsid w:val="00B73ADE"/>
    <w:rsid w:val="00B73DAB"/>
    <w:rsid w:val="00B742A6"/>
    <w:rsid w:val="00B77F90"/>
    <w:rsid w:val="00B82943"/>
    <w:rsid w:val="00B82A73"/>
    <w:rsid w:val="00B82D75"/>
    <w:rsid w:val="00B83B8C"/>
    <w:rsid w:val="00B83E8E"/>
    <w:rsid w:val="00B85B30"/>
    <w:rsid w:val="00B87735"/>
    <w:rsid w:val="00B916B1"/>
    <w:rsid w:val="00B920C3"/>
    <w:rsid w:val="00B95F4E"/>
    <w:rsid w:val="00B97B71"/>
    <w:rsid w:val="00BA0A2D"/>
    <w:rsid w:val="00BA147E"/>
    <w:rsid w:val="00BA774F"/>
    <w:rsid w:val="00BB0878"/>
    <w:rsid w:val="00BB76EC"/>
    <w:rsid w:val="00BB7E43"/>
    <w:rsid w:val="00BC0126"/>
    <w:rsid w:val="00BC1C96"/>
    <w:rsid w:val="00BC2887"/>
    <w:rsid w:val="00BC4762"/>
    <w:rsid w:val="00BC6188"/>
    <w:rsid w:val="00BC6449"/>
    <w:rsid w:val="00BC787E"/>
    <w:rsid w:val="00BD06E5"/>
    <w:rsid w:val="00BD2B47"/>
    <w:rsid w:val="00BD46E5"/>
    <w:rsid w:val="00BD4844"/>
    <w:rsid w:val="00BD49C0"/>
    <w:rsid w:val="00BD76FD"/>
    <w:rsid w:val="00BE29F8"/>
    <w:rsid w:val="00BE3A91"/>
    <w:rsid w:val="00BE5915"/>
    <w:rsid w:val="00BE62C2"/>
    <w:rsid w:val="00BE6FE6"/>
    <w:rsid w:val="00BF0CCC"/>
    <w:rsid w:val="00BF3180"/>
    <w:rsid w:val="00BF6320"/>
    <w:rsid w:val="00BF7619"/>
    <w:rsid w:val="00C000FE"/>
    <w:rsid w:val="00C02417"/>
    <w:rsid w:val="00C06C43"/>
    <w:rsid w:val="00C12B99"/>
    <w:rsid w:val="00C12EF5"/>
    <w:rsid w:val="00C13B0E"/>
    <w:rsid w:val="00C13F0B"/>
    <w:rsid w:val="00C156BB"/>
    <w:rsid w:val="00C16B5D"/>
    <w:rsid w:val="00C17020"/>
    <w:rsid w:val="00C20A53"/>
    <w:rsid w:val="00C21CA9"/>
    <w:rsid w:val="00C21EBE"/>
    <w:rsid w:val="00C22393"/>
    <w:rsid w:val="00C25D89"/>
    <w:rsid w:val="00C274C8"/>
    <w:rsid w:val="00C276E7"/>
    <w:rsid w:val="00C32FBD"/>
    <w:rsid w:val="00C33C37"/>
    <w:rsid w:val="00C3511B"/>
    <w:rsid w:val="00C413A9"/>
    <w:rsid w:val="00C41EF7"/>
    <w:rsid w:val="00C4340B"/>
    <w:rsid w:val="00C4399E"/>
    <w:rsid w:val="00C455BC"/>
    <w:rsid w:val="00C468AB"/>
    <w:rsid w:val="00C53D9C"/>
    <w:rsid w:val="00C57CA1"/>
    <w:rsid w:val="00C62215"/>
    <w:rsid w:val="00C62908"/>
    <w:rsid w:val="00C658EC"/>
    <w:rsid w:val="00C66A02"/>
    <w:rsid w:val="00C671CF"/>
    <w:rsid w:val="00C709E6"/>
    <w:rsid w:val="00C70BC5"/>
    <w:rsid w:val="00C70F5B"/>
    <w:rsid w:val="00C7146F"/>
    <w:rsid w:val="00C74D84"/>
    <w:rsid w:val="00C7504C"/>
    <w:rsid w:val="00C81D67"/>
    <w:rsid w:val="00C83401"/>
    <w:rsid w:val="00C836B6"/>
    <w:rsid w:val="00C84411"/>
    <w:rsid w:val="00C84C57"/>
    <w:rsid w:val="00C860AF"/>
    <w:rsid w:val="00C86465"/>
    <w:rsid w:val="00C90B7D"/>
    <w:rsid w:val="00C913E2"/>
    <w:rsid w:val="00C92997"/>
    <w:rsid w:val="00C95E97"/>
    <w:rsid w:val="00CA3197"/>
    <w:rsid w:val="00CA3BEE"/>
    <w:rsid w:val="00CA3EC9"/>
    <w:rsid w:val="00CA4C59"/>
    <w:rsid w:val="00CB0958"/>
    <w:rsid w:val="00CB3524"/>
    <w:rsid w:val="00CB5112"/>
    <w:rsid w:val="00CB68E6"/>
    <w:rsid w:val="00CB76A8"/>
    <w:rsid w:val="00CB7BD1"/>
    <w:rsid w:val="00CC2F0E"/>
    <w:rsid w:val="00CC5292"/>
    <w:rsid w:val="00CD2688"/>
    <w:rsid w:val="00CD2C73"/>
    <w:rsid w:val="00CD326F"/>
    <w:rsid w:val="00CD3B62"/>
    <w:rsid w:val="00CD452F"/>
    <w:rsid w:val="00CD6BD4"/>
    <w:rsid w:val="00CD7BE2"/>
    <w:rsid w:val="00CE66E7"/>
    <w:rsid w:val="00CE706D"/>
    <w:rsid w:val="00CF1D3E"/>
    <w:rsid w:val="00CF20DD"/>
    <w:rsid w:val="00CF26BD"/>
    <w:rsid w:val="00CF681C"/>
    <w:rsid w:val="00D003BE"/>
    <w:rsid w:val="00D00C2B"/>
    <w:rsid w:val="00D02BF7"/>
    <w:rsid w:val="00D02C53"/>
    <w:rsid w:val="00D02E94"/>
    <w:rsid w:val="00D04645"/>
    <w:rsid w:val="00D04862"/>
    <w:rsid w:val="00D04875"/>
    <w:rsid w:val="00D0752D"/>
    <w:rsid w:val="00D11697"/>
    <w:rsid w:val="00D13063"/>
    <w:rsid w:val="00D14C93"/>
    <w:rsid w:val="00D170CA"/>
    <w:rsid w:val="00D21F7B"/>
    <w:rsid w:val="00D2270C"/>
    <w:rsid w:val="00D2588A"/>
    <w:rsid w:val="00D26270"/>
    <w:rsid w:val="00D27119"/>
    <w:rsid w:val="00D27985"/>
    <w:rsid w:val="00D30D4E"/>
    <w:rsid w:val="00D3104E"/>
    <w:rsid w:val="00D32164"/>
    <w:rsid w:val="00D334E7"/>
    <w:rsid w:val="00D34752"/>
    <w:rsid w:val="00D3574F"/>
    <w:rsid w:val="00D36C3B"/>
    <w:rsid w:val="00D42969"/>
    <w:rsid w:val="00D47653"/>
    <w:rsid w:val="00D52908"/>
    <w:rsid w:val="00D60888"/>
    <w:rsid w:val="00D60AC3"/>
    <w:rsid w:val="00D61565"/>
    <w:rsid w:val="00D61DD9"/>
    <w:rsid w:val="00D62720"/>
    <w:rsid w:val="00D6720D"/>
    <w:rsid w:val="00D705F0"/>
    <w:rsid w:val="00D70D80"/>
    <w:rsid w:val="00D71B93"/>
    <w:rsid w:val="00D71BFD"/>
    <w:rsid w:val="00D72D42"/>
    <w:rsid w:val="00D758BD"/>
    <w:rsid w:val="00D763B9"/>
    <w:rsid w:val="00D7653A"/>
    <w:rsid w:val="00D76872"/>
    <w:rsid w:val="00D834C2"/>
    <w:rsid w:val="00D85431"/>
    <w:rsid w:val="00D85689"/>
    <w:rsid w:val="00D85E91"/>
    <w:rsid w:val="00D87246"/>
    <w:rsid w:val="00D90E1C"/>
    <w:rsid w:val="00D941E4"/>
    <w:rsid w:val="00D95C5F"/>
    <w:rsid w:val="00D96146"/>
    <w:rsid w:val="00DA0FAF"/>
    <w:rsid w:val="00DA1C3E"/>
    <w:rsid w:val="00DA2C88"/>
    <w:rsid w:val="00DA3609"/>
    <w:rsid w:val="00DA7A1B"/>
    <w:rsid w:val="00DB1A54"/>
    <w:rsid w:val="00DB67BB"/>
    <w:rsid w:val="00DC0370"/>
    <w:rsid w:val="00DC0E39"/>
    <w:rsid w:val="00DC136B"/>
    <w:rsid w:val="00DC1379"/>
    <w:rsid w:val="00DC1509"/>
    <w:rsid w:val="00DC24FE"/>
    <w:rsid w:val="00DC47BB"/>
    <w:rsid w:val="00DC620A"/>
    <w:rsid w:val="00DC682C"/>
    <w:rsid w:val="00DD21B9"/>
    <w:rsid w:val="00DD2AC7"/>
    <w:rsid w:val="00DD2C88"/>
    <w:rsid w:val="00DD4305"/>
    <w:rsid w:val="00DD45AA"/>
    <w:rsid w:val="00DD608D"/>
    <w:rsid w:val="00DE1DCA"/>
    <w:rsid w:val="00DE6F65"/>
    <w:rsid w:val="00DF0DB5"/>
    <w:rsid w:val="00DF17A8"/>
    <w:rsid w:val="00DF20CB"/>
    <w:rsid w:val="00DF2C36"/>
    <w:rsid w:val="00DF7AD8"/>
    <w:rsid w:val="00E0067F"/>
    <w:rsid w:val="00E0245B"/>
    <w:rsid w:val="00E046F2"/>
    <w:rsid w:val="00E04D30"/>
    <w:rsid w:val="00E04D97"/>
    <w:rsid w:val="00E078C3"/>
    <w:rsid w:val="00E154CC"/>
    <w:rsid w:val="00E16F79"/>
    <w:rsid w:val="00E24836"/>
    <w:rsid w:val="00E24BB6"/>
    <w:rsid w:val="00E2601A"/>
    <w:rsid w:val="00E26558"/>
    <w:rsid w:val="00E2716C"/>
    <w:rsid w:val="00E31193"/>
    <w:rsid w:val="00E34028"/>
    <w:rsid w:val="00E35FFF"/>
    <w:rsid w:val="00E3794E"/>
    <w:rsid w:val="00E429B1"/>
    <w:rsid w:val="00E429FB"/>
    <w:rsid w:val="00E454DC"/>
    <w:rsid w:val="00E50CF7"/>
    <w:rsid w:val="00E5142B"/>
    <w:rsid w:val="00E53D30"/>
    <w:rsid w:val="00E55175"/>
    <w:rsid w:val="00E5670E"/>
    <w:rsid w:val="00E5673B"/>
    <w:rsid w:val="00E5747F"/>
    <w:rsid w:val="00E64249"/>
    <w:rsid w:val="00E646D7"/>
    <w:rsid w:val="00E65E2F"/>
    <w:rsid w:val="00E666B8"/>
    <w:rsid w:val="00E67958"/>
    <w:rsid w:val="00E70E92"/>
    <w:rsid w:val="00E71019"/>
    <w:rsid w:val="00E72316"/>
    <w:rsid w:val="00E76EA2"/>
    <w:rsid w:val="00E770EA"/>
    <w:rsid w:val="00E772A7"/>
    <w:rsid w:val="00E80B34"/>
    <w:rsid w:val="00E80D8F"/>
    <w:rsid w:val="00E819C0"/>
    <w:rsid w:val="00E825B0"/>
    <w:rsid w:val="00E8347E"/>
    <w:rsid w:val="00E83AAD"/>
    <w:rsid w:val="00E84EA2"/>
    <w:rsid w:val="00E85DA4"/>
    <w:rsid w:val="00E9157D"/>
    <w:rsid w:val="00E919BB"/>
    <w:rsid w:val="00E94706"/>
    <w:rsid w:val="00E94839"/>
    <w:rsid w:val="00E94966"/>
    <w:rsid w:val="00E94FFE"/>
    <w:rsid w:val="00E95BE8"/>
    <w:rsid w:val="00E966D8"/>
    <w:rsid w:val="00EA1A17"/>
    <w:rsid w:val="00EA1ECC"/>
    <w:rsid w:val="00EA32AC"/>
    <w:rsid w:val="00EA398A"/>
    <w:rsid w:val="00EA5434"/>
    <w:rsid w:val="00EA60D5"/>
    <w:rsid w:val="00EA6313"/>
    <w:rsid w:val="00EA7DFD"/>
    <w:rsid w:val="00EB14A7"/>
    <w:rsid w:val="00EB22E0"/>
    <w:rsid w:val="00EB2BDC"/>
    <w:rsid w:val="00EB3E79"/>
    <w:rsid w:val="00EB417B"/>
    <w:rsid w:val="00EB513A"/>
    <w:rsid w:val="00EB6B19"/>
    <w:rsid w:val="00EB6C5D"/>
    <w:rsid w:val="00EC1048"/>
    <w:rsid w:val="00EC341F"/>
    <w:rsid w:val="00EC3FE2"/>
    <w:rsid w:val="00EC466A"/>
    <w:rsid w:val="00EC6A3A"/>
    <w:rsid w:val="00EC70AB"/>
    <w:rsid w:val="00ED199F"/>
    <w:rsid w:val="00ED6E23"/>
    <w:rsid w:val="00EE0003"/>
    <w:rsid w:val="00EE2074"/>
    <w:rsid w:val="00EE297F"/>
    <w:rsid w:val="00EE31E8"/>
    <w:rsid w:val="00EE5B7F"/>
    <w:rsid w:val="00EE6393"/>
    <w:rsid w:val="00EE7E6D"/>
    <w:rsid w:val="00EF222C"/>
    <w:rsid w:val="00EF2341"/>
    <w:rsid w:val="00EF3657"/>
    <w:rsid w:val="00EF42B9"/>
    <w:rsid w:val="00EF6B2C"/>
    <w:rsid w:val="00EF7451"/>
    <w:rsid w:val="00EF7BF1"/>
    <w:rsid w:val="00EF7C2F"/>
    <w:rsid w:val="00F01F80"/>
    <w:rsid w:val="00F03B2F"/>
    <w:rsid w:val="00F05DA4"/>
    <w:rsid w:val="00F068BC"/>
    <w:rsid w:val="00F06F7C"/>
    <w:rsid w:val="00F0728B"/>
    <w:rsid w:val="00F10FC7"/>
    <w:rsid w:val="00F118D6"/>
    <w:rsid w:val="00F11BF1"/>
    <w:rsid w:val="00F151FC"/>
    <w:rsid w:val="00F21613"/>
    <w:rsid w:val="00F21CEA"/>
    <w:rsid w:val="00F21E97"/>
    <w:rsid w:val="00F230EC"/>
    <w:rsid w:val="00F23487"/>
    <w:rsid w:val="00F27BF9"/>
    <w:rsid w:val="00F3168C"/>
    <w:rsid w:val="00F31E82"/>
    <w:rsid w:val="00F34EB6"/>
    <w:rsid w:val="00F366A2"/>
    <w:rsid w:val="00F40410"/>
    <w:rsid w:val="00F4074D"/>
    <w:rsid w:val="00F41E47"/>
    <w:rsid w:val="00F43A86"/>
    <w:rsid w:val="00F50280"/>
    <w:rsid w:val="00F52C21"/>
    <w:rsid w:val="00F54D39"/>
    <w:rsid w:val="00F55D87"/>
    <w:rsid w:val="00F60ECD"/>
    <w:rsid w:val="00F62427"/>
    <w:rsid w:val="00F62EB0"/>
    <w:rsid w:val="00F62F87"/>
    <w:rsid w:val="00F679F4"/>
    <w:rsid w:val="00F73BA7"/>
    <w:rsid w:val="00F76198"/>
    <w:rsid w:val="00F81397"/>
    <w:rsid w:val="00F816CA"/>
    <w:rsid w:val="00F83D84"/>
    <w:rsid w:val="00F84592"/>
    <w:rsid w:val="00F86C07"/>
    <w:rsid w:val="00F87DDD"/>
    <w:rsid w:val="00F90B03"/>
    <w:rsid w:val="00F91D91"/>
    <w:rsid w:val="00F96988"/>
    <w:rsid w:val="00F976A3"/>
    <w:rsid w:val="00FA0BBD"/>
    <w:rsid w:val="00FA19C1"/>
    <w:rsid w:val="00FA3953"/>
    <w:rsid w:val="00FA3D1D"/>
    <w:rsid w:val="00FB1A38"/>
    <w:rsid w:val="00FB3A6D"/>
    <w:rsid w:val="00FB3BF4"/>
    <w:rsid w:val="00FB7335"/>
    <w:rsid w:val="00FC4B07"/>
    <w:rsid w:val="00FC6AE6"/>
    <w:rsid w:val="00FD04F9"/>
    <w:rsid w:val="00FD2B9B"/>
    <w:rsid w:val="00FD3AAD"/>
    <w:rsid w:val="00FD3B85"/>
    <w:rsid w:val="00FD4002"/>
    <w:rsid w:val="00FD42A9"/>
    <w:rsid w:val="00FD53A8"/>
    <w:rsid w:val="00FD55CB"/>
    <w:rsid w:val="00FD5CF9"/>
    <w:rsid w:val="00FE1C47"/>
    <w:rsid w:val="00FE2A5E"/>
    <w:rsid w:val="00FE332B"/>
    <w:rsid w:val="00FE4715"/>
    <w:rsid w:val="00FE5582"/>
    <w:rsid w:val="00FE5928"/>
    <w:rsid w:val="00FF1D40"/>
    <w:rsid w:val="00FF2D57"/>
    <w:rsid w:val="00FF36CA"/>
    <w:rsid w:val="00FF4DC7"/>
    <w:rsid w:val="00FF528C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522EA5"/>
  <w15:docId w15:val="{1B9B01E5-54CB-404A-8B35-F0F1CBC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69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styleId="Heading3">
    <w:name w:val="heading 3"/>
    <w:basedOn w:val="Normal"/>
    <w:next w:val="Normal"/>
    <w:link w:val="Heading3Char"/>
    <w:qFormat/>
    <w:rsid w:val="00547BDD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7BDD"/>
    <w:rPr>
      <w:rFonts w:ascii="Arial" w:eastAsia="Times New Roman" w:hAnsi="Arial" w:cs="Times New Roman"/>
      <w:spacing w:val="-1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6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9"/>
    <w:rPr>
      <w:rFonts w:ascii="Segoe UI" w:eastAsia="Times New Roman" w:hAnsi="Segoe UI" w:cs="Segoe UI"/>
      <w:spacing w:val="-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character" w:styleId="PlaceholderText">
    <w:name w:val="Placeholder Text"/>
    <w:basedOn w:val="DefaultParagraphFont"/>
    <w:uiPriority w:val="99"/>
    <w:semiHidden/>
    <w:rsid w:val="007217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0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1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122"/>
    <w:rPr>
      <w:rFonts w:ascii="Arial" w:eastAsia="Times New Roman" w:hAnsi="Arial" w:cs="Times New Roman"/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122"/>
    <w:rPr>
      <w:rFonts w:ascii="Arial" w:eastAsia="Times New Roman" w:hAnsi="Arial" w:cs="Times New Roman"/>
      <w:b/>
      <w:bCs/>
      <w:spacing w:val="-1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63C19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380B10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\\mac-deptdata\finance$\Shared\KFisher\1%20Variance%20Reports%202021\Variance%20Spreadsheet%20April%20begin.xlsx!Dec%20Pre!R59C1:R111C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file:///\\mac-deptdata\finance$\Shared\KFisher\1%20Variance%20Reports%202021\Variance%20Spreadsheet%20April%20begin.xlsx!Dec%20Pre!R1C1:R54C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3229037F794AC99253EB70670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1BD6-7968-47A8-9F1F-78E23467E706}"/>
      </w:docPartPr>
      <w:docPartBody>
        <w:p w:rsidR="00E056B2" w:rsidRDefault="00450998" w:rsidP="00450998">
          <w:pPr>
            <w:pStyle w:val="953229037F794AC99253EB70670A7F99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Commission or Committee</w:t>
          </w:r>
        </w:p>
      </w:docPartBody>
    </w:docPart>
    <w:docPart>
      <w:docPartPr>
        <w:name w:val="F56CD2279D7644AB9F13CA091E49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B519-B73D-4B74-A887-ADC09301EA11}"/>
      </w:docPartPr>
      <w:docPartBody>
        <w:p w:rsidR="00E056B2" w:rsidRDefault="00450998" w:rsidP="00450998">
          <w:pPr>
            <w:pStyle w:val="F56CD2279D7644AB9F13CA091E49AE21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Name, Title (612-###-####)</w:t>
          </w:r>
        </w:p>
      </w:docPartBody>
    </w:docPart>
    <w:docPart>
      <w:docPartPr>
        <w:name w:val="BE30E7F77DE8477B86CA425E8397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3419-64E5-4D71-AD1D-22681DA65C61}"/>
      </w:docPartPr>
      <w:docPartBody>
        <w:p w:rsidR="00E056B2" w:rsidRDefault="00450998" w:rsidP="00450998">
          <w:pPr>
            <w:pStyle w:val="BE30E7F77DE8477B86CA425E8397F4532"/>
          </w:pPr>
          <w:r w:rsidRPr="00721702">
            <w:rPr>
              <w:rFonts w:asciiTheme="minorHAnsi" w:hAnsiTheme="minorHAnsi"/>
              <w:b/>
              <w:spacing w:val="6"/>
              <w:kern w:val="16"/>
              <w:szCs w:val="22"/>
            </w:rPr>
            <w:t>Agenda Title</w:t>
          </w:r>
        </w:p>
      </w:docPartBody>
    </w:docPart>
    <w:docPart>
      <w:docPartPr>
        <w:name w:val="E69E133400F04C87B3647BE6408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5DAE-07AD-4EDC-A41B-DC7492390326}"/>
      </w:docPartPr>
      <w:docPartBody>
        <w:p w:rsidR="00E056B2" w:rsidRDefault="00450998" w:rsidP="00450998">
          <w:pPr>
            <w:pStyle w:val="E69E133400F04C87B3647BE6408AD1B4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date of posting</w:t>
          </w:r>
        </w:p>
      </w:docPartBody>
    </w:docPart>
    <w:docPart>
      <w:docPartPr>
        <w:name w:val="8C5A2A2C589E4041BD953A1FB02D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C467-E46A-4492-A1B5-60748B24DE4D}"/>
      </w:docPartPr>
      <w:docPartBody>
        <w:p w:rsidR="00E056B2" w:rsidRDefault="00450998" w:rsidP="00450998">
          <w:pPr>
            <w:pStyle w:val="8C5A2A2C589E4041BD953A1FB02DED682"/>
          </w:pPr>
          <w:r>
            <w:rPr>
              <w:rFonts w:asciiTheme="minorHAnsi" w:hAnsiTheme="minorHAnsi"/>
              <w:b/>
              <w:spacing w:val="6"/>
              <w:kern w:val="16"/>
              <w:sz w:val="25"/>
              <w:szCs w:val="25"/>
            </w:rPr>
            <w:t>Click to choose Action or Information</w:t>
          </w:r>
        </w:p>
      </w:docPartBody>
    </w:docPart>
    <w:docPart>
      <w:docPartPr>
        <w:name w:val="85A3DB89F9BE40F4BF6F8EE8708E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2DA5-72DC-4C99-A560-08528B4B0405}"/>
      </w:docPartPr>
      <w:docPartBody>
        <w:p w:rsidR="00E056B2" w:rsidRDefault="00450998" w:rsidP="00450998">
          <w:pPr>
            <w:pStyle w:val="85A3DB89F9BE40F4BF6F8EE8708E3C4B2"/>
          </w:pPr>
          <w:r w:rsidRPr="001A1B5F">
            <w:rPr>
              <w:rFonts w:asciiTheme="minorHAnsi" w:hAnsiTheme="minorHAnsi"/>
              <w:spacing w:val="6"/>
              <w:kern w:val="16"/>
              <w:szCs w:val="22"/>
            </w:rPr>
            <w:t>One or two sentence description of subject and purpose</w:t>
          </w:r>
        </w:p>
      </w:docPartBody>
    </w:docPart>
    <w:docPart>
      <w:docPartPr>
        <w:name w:val="D031D54732F540D9A2EFE01B21D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A0BB-690A-4B9F-9871-66290CD51E04}"/>
      </w:docPartPr>
      <w:docPartBody>
        <w:p w:rsidR="00355599" w:rsidRDefault="00FD39AD" w:rsidP="00FD39AD">
          <w:pPr>
            <w:pStyle w:val="D031D54732F540D9A2EFE01B21D16773"/>
          </w:pPr>
          <w:r w:rsidRPr="001A1B5F">
            <w:rPr>
              <w:spacing w:val="6"/>
              <w:kern w:val="16"/>
            </w:rPr>
            <w:t>One or two sentence description of subject and purpose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C7"/>
    <w:rsid w:val="000639C7"/>
    <w:rsid w:val="001B3FFF"/>
    <w:rsid w:val="002161A6"/>
    <w:rsid w:val="00266F93"/>
    <w:rsid w:val="002D6582"/>
    <w:rsid w:val="00355599"/>
    <w:rsid w:val="003A1A02"/>
    <w:rsid w:val="00450998"/>
    <w:rsid w:val="004A6774"/>
    <w:rsid w:val="004C6DCF"/>
    <w:rsid w:val="00705BA7"/>
    <w:rsid w:val="007B0655"/>
    <w:rsid w:val="008A2998"/>
    <w:rsid w:val="009215CA"/>
    <w:rsid w:val="00974DC7"/>
    <w:rsid w:val="00B30150"/>
    <w:rsid w:val="00B81D60"/>
    <w:rsid w:val="00D76D66"/>
    <w:rsid w:val="00E04B34"/>
    <w:rsid w:val="00E056B2"/>
    <w:rsid w:val="00E25B7F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998"/>
    <w:rPr>
      <w:color w:val="808080"/>
    </w:rPr>
  </w:style>
  <w:style w:type="paragraph" w:customStyle="1" w:styleId="953229037F794AC99253EB70670A7F992">
    <w:name w:val="953229037F794AC99253EB70670A7F99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F56CD2279D7644AB9F13CA091E49AE212">
    <w:name w:val="F56CD2279D7644AB9F13CA091E49AE21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BE30E7F77DE8477B86CA425E8397F4532">
    <w:name w:val="BE30E7F77DE8477B86CA425E8397F453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E69E133400F04C87B3647BE6408AD1B42">
    <w:name w:val="E69E133400F04C87B3647BE6408AD1B4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C5A2A2C589E4041BD953A1FB02DED682">
    <w:name w:val="8C5A2A2C589E4041BD953A1FB02DED68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5A3DB89F9BE40F4BF6F8EE8708E3C4B2">
    <w:name w:val="85A3DB89F9BE40F4BF6F8EE8708E3C4B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031D54732F540D9A2EFE01B21D16773">
    <w:name w:val="D031D54732F540D9A2EFE01B21D16773"/>
    <w:rsid w:val="00FD3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BE0-B01C-4123-B17D-53D53F80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1985</Words>
  <Characters>11319</Characters>
  <Application>Microsoft Office Word</Application>
  <DocSecurity>0</DocSecurity>
  <Lines>290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Kathy</dc:creator>
  <cp:keywords/>
  <dc:description/>
  <cp:lastModifiedBy>Verdeja, Kalae</cp:lastModifiedBy>
  <cp:revision>5</cp:revision>
  <cp:lastPrinted>2021-07-26T19:40:00Z</cp:lastPrinted>
  <dcterms:created xsi:type="dcterms:W3CDTF">2022-03-02T15:50:00Z</dcterms:created>
  <dcterms:modified xsi:type="dcterms:W3CDTF">2022-03-02T16:27:00Z</dcterms:modified>
</cp:coreProperties>
</file>